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6F" w:rsidRDefault="00887B95" w:rsidP="00AF250C">
      <w:pPr>
        <w:jc w:val="both"/>
      </w:pPr>
      <w:r w:rsidRPr="00887B95">
        <w:rPr>
          <w:noProof/>
          <w:lang w:eastAsia="en-ZA"/>
        </w:rPr>
        <w:drawing>
          <wp:inline distT="0" distB="0" distL="0" distR="0">
            <wp:extent cx="5731510" cy="829763"/>
            <wp:effectExtent l="19050" t="0" r="2540" b="0"/>
            <wp:docPr id="4"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8" cstate="print"/>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887B95" w:rsidRDefault="00887B95" w:rsidP="00AF250C">
      <w:pPr>
        <w:jc w:val="both"/>
        <w:rPr>
          <w:b/>
          <w:sz w:val="36"/>
          <w:szCs w:val="36"/>
          <w:lang w:eastAsia="en-ZA"/>
        </w:rPr>
      </w:pPr>
    </w:p>
    <w:p w:rsidR="00887B95" w:rsidRDefault="00887B95" w:rsidP="00AF250C">
      <w:pPr>
        <w:jc w:val="both"/>
        <w:rPr>
          <w:b/>
          <w:sz w:val="36"/>
          <w:szCs w:val="36"/>
          <w:lang w:eastAsia="en-ZA"/>
        </w:rPr>
      </w:pPr>
    </w:p>
    <w:p w:rsidR="00887B95" w:rsidRDefault="00887B95" w:rsidP="00AF250C">
      <w:pPr>
        <w:jc w:val="both"/>
        <w:rPr>
          <w:b/>
          <w:sz w:val="36"/>
          <w:szCs w:val="36"/>
          <w:lang w:eastAsia="en-ZA"/>
        </w:rPr>
      </w:pPr>
    </w:p>
    <w:p w:rsidR="003C6F46" w:rsidRDefault="003C6F46" w:rsidP="00AF250C">
      <w:pPr>
        <w:jc w:val="both"/>
        <w:rPr>
          <w:b/>
          <w:sz w:val="96"/>
          <w:szCs w:val="96"/>
          <w:lang w:val="en-US" w:eastAsia="en-ZA"/>
        </w:rPr>
      </w:pPr>
    </w:p>
    <w:p w:rsidR="003C6F46" w:rsidRDefault="00062EF3" w:rsidP="003566AD">
      <w:pPr>
        <w:jc w:val="center"/>
        <w:rPr>
          <w:b/>
          <w:sz w:val="96"/>
          <w:szCs w:val="96"/>
          <w:lang w:val="en-US" w:eastAsia="en-ZA"/>
        </w:rPr>
      </w:pPr>
      <w:r>
        <w:rPr>
          <w:b/>
          <w:sz w:val="96"/>
          <w:szCs w:val="96"/>
          <w:lang w:val="en-US" w:eastAsia="en-ZA"/>
        </w:rPr>
        <w:t>HGDM-P003</w:t>
      </w:r>
    </w:p>
    <w:p w:rsidR="00887B95" w:rsidRDefault="00FB4293" w:rsidP="003566AD">
      <w:pPr>
        <w:jc w:val="center"/>
        <w:rPr>
          <w:b/>
          <w:sz w:val="96"/>
          <w:szCs w:val="96"/>
          <w:lang w:eastAsia="en-ZA"/>
        </w:rPr>
      </w:pPr>
      <w:r>
        <w:rPr>
          <w:b/>
          <w:sz w:val="96"/>
          <w:szCs w:val="96"/>
          <w:lang w:val="en-US" w:eastAsia="en-ZA"/>
        </w:rPr>
        <w:t>DRAFT V</w:t>
      </w:r>
      <w:r w:rsidR="003C6F46" w:rsidRPr="003C6F46">
        <w:rPr>
          <w:b/>
          <w:sz w:val="96"/>
          <w:szCs w:val="96"/>
          <w:lang w:val="en-US" w:eastAsia="en-ZA"/>
        </w:rPr>
        <w:t xml:space="preserve">IREMENT </w:t>
      </w:r>
      <w:r w:rsidR="003C6F46">
        <w:rPr>
          <w:b/>
          <w:sz w:val="96"/>
          <w:szCs w:val="96"/>
          <w:lang w:val="en-US" w:eastAsia="en-ZA"/>
        </w:rPr>
        <w:t>POLICY</w:t>
      </w:r>
    </w:p>
    <w:p w:rsidR="003C6F46" w:rsidRDefault="00AA317B" w:rsidP="003566AD">
      <w:pPr>
        <w:jc w:val="center"/>
        <w:rPr>
          <w:b/>
          <w:sz w:val="96"/>
          <w:szCs w:val="96"/>
          <w:lang w:eastAsia="en-ZA"/>
        </w:rPr>
      </w:pPr>
      <w:r>
        <w:rPr>
          <w:b/>
          <w:sz w:val="96"/>
          <w:szCs w:val="96"/>
          <w:lang w:eastAsia="en-ZA"/>
        </w:rPr>
        <w:t>2020</w:t>
      </w:r>
      <w:r w:rsidR="003C6F46">
        <w:rPr>
          <w:b/>
          <w:sz w:val="96"/>
          <w:szCs w:val="96"/>
          <w:lang w:eastAsia="en-ZA"/>
        </w:rPr>
        <w:t>-</w:t>
      </w:r>
      <w:r>
        <w:rPr>
          <w:b/>
          <w:sz w:val="96"/>
          <w:szCs w:val="96"/>
          <w:lang w:eastAsia="en-ZA"/>
        </w:rPr>
        <w:t>21</w:t>
      </w:r>
    </w:p>
    <w:p w:rsidR="004D4D7D" w:rsidRDefault="004D4D7D" w:rsidP="003566AD">
      <w:pPr>
        <w:jc w:val="center"/>
        <w:rPr>
          <w:b/>
          <w:sz w:val="96"/>
          <w:szCs w:val="96"/>
          <w:lang w:eastAsia="en-ZA"/>
        </w:rPr>
      </w:pPr>
    </w:p>
    <w:p w:rsidR="004D4D7D" w:rsidRDefault="004D4D7D" w:rsidP="003566AD">
      <w:pPr>
        <w:jc w:val="center"/>
        <w:rPr>
          <w:b/>
          <w:sz w:val="96"/>
          <w:szCs w:val="96"/>
          <w:lang w:eastAsia="en-ZA"/>
        </w:rPr>
      </w:pPr>
    </w:p>
    <w:p w:rsidR="004D4D7D" w:rsidRDefault="004D4D7D" w:rsidP="003566AD">
      <w:pPr>
        <w:jc w:val="center"/>
        <w:rPr>
          <w:b/>
          <w:sz w:val="96"/>
          <w:szCs w:val="96"/>
          <w:lang w:eastAsia="en-ZA"/>
        </w:rPr>
      </w:pPr>
    </w:p>
    <w:sdt>
      <w:sdtPr>
        <w:rPr>
          <w:rFonts w:ascii="Arial" w:eastAsiaTheme="minorHAnsi" w:hAnsi="Arial" w:cstheme="minorBidi"/>
          <w:b w:val="0"/>
          <w:bCs w:val="0"/>
          <w:color w:val="auto"/>
          <w:sz w:val="22"/>
          <w:szCs w:val="22"/>
          <w:lang w:val="en-ZA"/>
        </w:rPr>
        <w:id w:val="2599866"/>
        <w:docPartObj>
          <w:docPartGallery w:val="Table of Contents"/>
          <w:docPartUnique/>
        </w:docPartObj>
      </w:sdtPr>
      <w:sdtEndPr/>
      <w:sdtContent>
        <w:p w:rsidR="00380040" w:rsidRDefault="00380040" w:rsidP="00AF250C">
          <w:pPr>
            <w:pStyle w:val="TOCHeading"/>
            <w:jc w:val="both"/>
          </w:pPr>
          <w:r>
            <w:rPr>
              <w:rStyle w:val="Strong"/>
            </w:rPr>
            <w:t>CONTENTS</w:t>
          </w:r>
        </w:p>
        <w:p w:rsidR="005B0911" w:rsidRDefault="007239B7">
          <w:pPr>
            <w:pStyle w:val="TOC1"/>
            <w:tabs>
              <w:tab w:val="left" w:pos="440"/>
              <w:tab w:val="right" w:leader="dot" w:pos="9016"/>
            </w:tabs>
            <w:rPr>
              <w:rFonts w:asciiTheme="minorHAnsi" w:eastAsiaTheme="minorEastAsia" w:hAnsiTheme="minorHAnsi"/>
              <w:noProof/>
              <w:lang w:eastAsia="en-ZA"/>
            </w:rPr>
          </w:pPr>
          <w:r>
            <w:fldChar w:fldCharType="begin"/>
          </w:r>
          <w:r w:rsidR="00C35733">
            <w:instrText xml:space="preserve"> TOC \o "1-3" \h \z \u </w:instrText>
          </w:r>
          <w:r>
            <w:fldChar w:fldCharType="separate"/>
          </w:r>
          <w:hyperlink w:anchor="_Toc390178677" w:history="1">
            <w:r w:rsidR="005B0911" w:rsidRPr="00E07690">
              <w:rPr>
                <w:rStyle w:val="Hyperlink"/>
                <w:rFonts w:eastAsia="Times New Roman"/>
                <w:noProof/>
                <w:lang w:eastAsia="en-ZA"/>
              </w:rPr>
              <w:t>1.</w:t>
            </w:r>
            <w:r w:rsidR="005B0911">
              <w:rPr>
                <w:rFonts w:asciiTheme="minorHAnsi" w:eastAsiaTheme="minorEastAsia" w:hAnsiTheme="minorHAnsi"/>
                <w:noProof/>
                <w:lang w:eastAsia="en-ZA"/>
              </w:rPr>
              <w:tab/>
            </w:r>
            <w:r w:rsidR="005B0911" w:rsidRPr="00E07690">
              <w:rPr>
                <w:rStyle w:val="Hyperlink"/>
                <w:rFonts w:eastAsia="Times New Roman"/>
                <w:noProof/>
                <w:lang w:eastAsia="en-ZA"/>
              </w:rPr>
              <w:t>PURPOSE</w:t>
            </w:r>
            <w:r w:rsidR="005B0911">
              <w:rPr>
                <w:noProof/>
                <w:webHidden/>
              </w:rPr>
              <w:tab/>
            </w:r>
            <w:r>
              <w:rPr>
                <w:noProof/>
                <w:webHidden/>
              </w:rPr>
              <w:fldChar w:fldCharType="begin"/>
            </w:r>
            <w:r w:rsidR="005B0911">
              <w:rPr>
                <w:noProof/>
                <w:webHidden/>
              </w:rPr>
              <w:instrText xml:space="preserve"> PAGEREF _Toc390178677 \h </w:instrText>
            </w:r>
            <w:r>
              <w:rPr>
                <w:noProof/>
                <w:webHidden/>
              </w:rPr>
            </w:r>
            <w:r>
              <w:rPr>
                <w:noProof/>
                <w:webHidden/>
              </w:rPr>
              <w:fldChar w:fldCharType="separate"/>
            </w:r>
            <w:r w:rsidR="00D074F9">
              <w:rPr>
                <w:noProof/>
                <w:webHidden/>
              </w:rPr>
              <w:t>3</w:t>
            </w:r>
            <w:r>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78" w:history="1">
            <w:r w:rsidR="005B0911" w:rsidRPr="00E07690">
              <w:rPr>
                <w:rStyle w:val="Hyperlink"/>
                <w:noProof/>
                <w:lang w:eastAsia="en-ZA"/>
              </w:rPr>
              <w:t>2.</w:t>
            </w:r>
            <w:r w:rsidR="005B0911">
              <w:rPr>
                <w:rFonts w:asciiTheme="minorHAnsi" w:eastAsiaTheme="minorEastAsia" w:hAnsiTheme="minorHAnsi"/>
                <w:noProof/>
                <w:lang w:eastAsia="en-ZA"/>
              </w:rPr>
              <w:tab/>
            </w:r>
            <w:r w:rsidR="005B0911" w:rsidRPr="00E07690">
              <w:rPr>
                <w:rStyle w:val="Hyperlink"/>
                <w:noProof/>
                <w:lang w:eastAsia="en-ZA"/>
              </w:rPr>
              <w:t>DEFINITIONS AND ABBREVIATIONS</w:t>
            </w:r>
            <w:r w:rsidR="005B0911">
              <w:rPr>
                <w:noProof/>
                <w:webHidden/>
              </w:rPr>
              <w:tab/>
            </w:r>
            <w:r w:rsidR="007239B7">
              <w:rPr>
                <w:noProof/>
                <w:webHidden/>
              </w:rPr>
              <w:fldChar w:fldCharType="begin"/>
            </w:r>
            <w:r w:rsidR="005B0911">
              <w:rPr>
                <w:noProof/>
                <w:webHidden/>
              </w:rPr>
              <w:instrText xml:space="preserve"> PAGEREF _Toc390178678 \h </w:instrText>
            </w:r>
            <w:r w:rsidR="007239B7">
              <w:rPr>
                <w:noProof/>
                <w:webHidden/>
              </w:rPr>
            </w:r>
            <w:r w:rsidR="007239B7">
              <w:rPr>
                <w:noProof/>
                <w:webHidden/>
              </w:rPr>
              <w:fldChar w:fldCharType="separate"/>
            </w:r>
            <w:r w:rsidR="00D074F9">
              <w:rPr>
                <w:noProof/>
                <w:webHidden/>
              </w:rPr>
              <w:t>3</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79" w:history="1">
            <w:r w:rsidR="005B0911" w:rsidRPr="00E07690">
              <w:rPr>
                <w:rStyle w:val="Hyperlink"/>
                <w:noProof/>
                <w:lang w:val="en-US"/>
              </w:rPr>
              <w:t>3.</w:t>
            </w:r>
            <w:r w:rsidR="005B0911">
              <w:rPr>
                <w:rFonts w:asciiTheme="minorHAnsi" w:eastAsiaTheme="minorEastAsia" w:hAnsiTheme="minorHAnsi"/>
                <w:noProof/>
                <w:lang w:eastAsia="en-ZA"/>
              </w:rPr>
              <w:tab/>
            </w:r>
            <w:r w:rsidR="005B0911" w:rsidRPr="00E07690">
              <w:rPr>
                <w:rStyle w:val="Hyperlink"/>
                <w:noProof/>
                <w:lang w:val="en-US"/>
              </w:rPr>
              <w:t>APPLICATION OF POLICY</w:t>
            </w:r>
            <w:r w:rsidR="005B0911">
              <w:rPr>
                <w:noProof/>
                <w:webHidden/>
              </w:rPr>
              <w:tab/>
            </w:r>
            <w:r w:rsidR="007239B7">
              <w:rPr>
                <w:noProof/>
                <w:webHidden/>
              </w:rPr>
              <w:fldChar w:fldCharType="begin"/>
            </w:r>
            <w:r w:rsidR="005B0911">
              <w:rPr>
                <w:noProof/>
                <w:webHidden/>
              </w:rPr>
              <w:instrText xml:space="preserve"> PAGEREF _Toc390178679 \h </w:instrText>
            </w:r>
            <w:r w:rsidR="007239B7">
              <w:rPr>
                <w:noProof/>
                <w:webHidden/>
              </w:rPr>
            </w:r>
            <w:r w:rsidR="007239B7">
              <w:rPr>
                <w:noProof/>
                <w:webHidden/>
              </w:rPr>
              <w:fldChar w:fldCharType="separate"/>
            </w:r>
            <w:r w:rsidR="00D074F9">
              <w:rPr>
                <w:noProof/>
                <w:webHidden/>
              </w:rPr>
              <w:t>4</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0" w:history="1">
            <w:r w:rsidR="005B0911" w:rsidRPr="00E07690">
              <w:rPr>
                <w:rStyle w:val="Hyperlink"/>
                <w:noProof/>
                <w:lang w:val="en-US"/>
              </w:rPr>
              <w:t>4.</w:t>
            </w:r>
            <w:r w:rsidR="005B0911">
              <w:rPr>
                <w:rFonts w:asciiTheme="minorHAnsi" w:eastAsiaTheme="minorEastAsia" w:hAnsiTheme="minorHAnsi"/>
                <w:noProof/>
                <w:lang w:eastAsia="en-ZA"/>
              </w:rPr>
              <w:tab/>
            </w:r>
            <w:r w:rsidR="005B0911" w:rsidRPr="00E07690">
              <w:rPr>
                <w:rStyle w:val="Hyperlink"/>
                <w:noProof/>
                <w:lang w:val="en-US"/>
              </w:rPr>
              <w:t>AUTHORISATION OF VIREMENTS</w:t>
            </w:r>
            <w:r w:rsidR="005B0911">
              <w:rPr>
                <w:noProof/>
                <w:webHidden/>
              </w:rPr>
              <w:tab/>
            </w:r>
            <w:r w:rsidR="007239B7">
              <w:rPr>
                <w:noProof/>
                <w:webHidden/>
              </w:rPr>
              <w:fldChar w:fldCharType="begin"/>
            </w:r>
            <w:r w:rsidR="005B0911">
              <w:rPr>
                <w:noProof/>
                <w:webHidden/>
              </w:rPr>
              <w:instrText xml:space="preserve"> PAGEREF _Toc390178680 \h </w:instrText>
            </w:r>
            <w:r w:rsidR="007239B7">
              <w:rPr>
                <w:noProof/>
                <w:webHidden/>
              </w:rPr>
            </w:r>
            <w:r w:rsidR="007239B7">
              <w:rPr>
                <w:noProof/>
                <w:webHidden/>
              </w:rPr>
              <w:fldChar w:fldCharType="separate"/>
            </w:r>
            <w:r w:rsidR="00D074F9">
              <w:rPr>
                <w:noProof/>
                <w:webHidden/>
              </w:rPr>
              <w:t>5</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1" w:history="1">
            <w:r w:rsidR="005B0911" w:rsidRPr="00E07690">
              <w:rPr>
                <w:rStyle w:val="Hyperlink"/>
                <w:noProof/>
                <w:lang w:val="en-US"/>
              </w:rPr>
              <w:t>5.</w:t>
            </w:r>
            <w:r w:rsidR="005B0911">
              <w:rPr>
                <w:rFonts w:asciiTheme="minorHAnsi" w:eastAsiaTheme="minorEastAsia" w:hAnsiTheme="minorHAnsi"/>
                <w:noProof/>
                <w:lang w:eastAsia="en-ZA"/>
              </w:rPr>
              <w:tab/>
            </w:r>
            <w:r w:rsidR="005B0911" w:rsidRPr="00E07690">
              <w:rPr>
                <w:rStyle w:val="Hyperlink"/>
                <w:noProof/>
                <w:lang w:val="en-US"/>
              </w:rPr>
              <w:t>LIMITATIONS ON AMOUNT OF VIREMENT</w:t>
            </w:r>
            <w:r w:rsidR="005B0911">
              <w:rPr>
                <w:noProof/>
                <w:webHidden/>
              </w:rPr>
              <w:tab/>
            </w:r>
            <w:r w:rsidR="007239B7">
              <w:rPr>
                <w:noProof/>
                <w:webHidden/>
              </w:rPr>
              <w:fldChar w:fldCharType="begin"/>
            </w:r>
            <w:r w:rsidR="005B0911">
              <w:rPr>
                <w:noProof/>
                <w:webHidden/>
              </w:rPr>
              <w:instrText xml:space="preserve"> PAGEREF _Toc390178681 \h </w:instrText>
            </w:r>
            <w:r w:rsidR="007239B7">
              <w:rPr>
                <w:noProof/>
                <w:webHidden/>
              </w:rPr>
            </w:r>
            <w:r w:rsidR="007239B7">
              <w:rPr>
                <w:noProof/>
                <w:webHidden/>
              </w:rPr>
              <w:fldChar w:fldCharType="separate"/>
            </w:r>
            <w:r w:rsidR="00D074F9">
              <w:rPr>
                <w:noProof/>
                <w:webHidden/>
              </w:rPr>
              <w:t>5</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2" w:history="1">
            <w:r w:rsidR="005B0911" w:rsidRPr="00E07690">
              <w:rPr>
                <w:rStyle w:val="Hyperlink"/>
                <w:noProof/>
                <w:lang w:val="en-US"/>
              </w:rPr>
              <w:t>6.</w:t>
            </w:r>
            <w:r w:rsidR="005B0911">
              <w:rPr>
                <w:rFonts w:asciiTheme="minorHAnsi" w:eastAsiaTheme="minorEastAsia" w:hAnsiTheme="minorHAnsi"/>
                <w:noProof/>
                <w:lang w:eastAsia="en-ZA"/>
              </w:rPr>
              <w:tab/>
            </w:r>
            <w:r w:rsidR="005B0911" w:rsidRPr="00E07690">
              <w:rPr>
                <w:rStyle w:val="Hyperlink"/>
                <w:noProof/>
                <w:lang w:val="en-US"/>
              </w:rPr>
              <w:t>VIREMENT PERMITTED ONLY IF SAVINGS ARE PROJECTED</w:t>
            </w:r>
            <w:r w:rsidR="005B0911">
              <w:rPr>
                <w:noProof/>
                <w:webHidden/>
              </w:rPr>
              <w:tab/>
            </w:r>
            <w:r w:rsidR="007239B7">
              <w:rPr>
                <w:noProof/>
                <w:webHidden/>
              </w:rPr>
              <w:fldChar w:fldCharType="begin"/>
            </w:r>
            <w:r w:rsidR="005B0911">
              <w:rPr>
                <w:noProof/>
                <w:webHidden/>
              </w:rPr>
              <w:instrText xml:space="preserve"> PAGEREF _Toc390178682 \h </w:instrText>
            </w:r>
            <w:r w:rsidR="007239B7">
              <w:rPr>
                <w:noProof/>
                <w:webHidden/>
              </w:rPr>
            </w:r>
            <w:r w:rsidR="007239B7">
              <w:rPr>
                <w:noProof/>
                <w:webHidden/>
              </w:rPr>
              <w:fldChar w:fldCharType="separate"/>
            </w:r>
            <w:r w:rsidR="00D074F9">
              <w:rPr>
                <w:noProof/>
                <w:webHidden/>
              </w:rPr>
              <w:t>5</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3" w:history="1">
            <w:r w:rsidR="005B0911" w:rsidRPr="00E07690">
              <w:rPr>
                <w:rStyle w:val="Hyperlink"/>
                <w:noProof/>
                <w:lang w:val="en-US"/>
              </w:rPr>
              <w:t>7.</w:t>
            </w:r>
            <w:r w:rsidR="005B0911">
              <w:rPr>
                <w:rFonts w:asciiTheme="minorHAnsi" w:eastAsiaTheme="minorEastAsia" w:hAnsiTheme="minorHAnsi"/>
                <w:noProof/>
                <w:lang w:eastAsia="en-ZA"/>
              </w:rPr>
              <w:tab/>
            </w:r>
            <w:r w:rsidR="005B0911" w:rsidRPr="00E07690">
              <w:rPr>
                <w:rStyle w:val="Hyperlink"/>
                <w:noProof/>
                <w:lang w:val="en-US"/>
              </w:rPr>
              <w:t>FURTHER RESTRICTIONS ON VIREMENT</w:t>
            </w:r>
            <w:r w:rsidR="005B0911">
              <w:rPr>
                <w:noProof/>
                <w:webHidden/>
              </w:rPr>
              <w:tab/>
            </w:r>
            <w:r w:rsidR="007239B7">
              <w:rPr>
                <w:noProof/>
                <w:webHidden/>
              </w:rPr>
              <w:fldChar w:fldCharType="begin"/>
            </w:r>
            <w:r w:rsidR="005B0911">
              <w:rPr>
                <w:noProof/>
                <w:webHidden/>
              </w:rPr>
              <w:instrText xml:space="preserve"> PAGEREF _Toc390178683 \h </w:instrText>
            </w:r>
            <w:r w:rsidR="007239B7">
              <w:rPr>
                <w:noProof/>
                <w:webHidden/>
              </w:rPr>
            </w:r>
            <w:r w:rsidR="007239B7">
              <w:rPr>
                <w:noProof/>
                <w:webHidden/>
              </w:rPr>
              <w:fldChar w:fldCharType="separate"/>
            </w:r>
            <w:r w:rsidR="00D074F9">
              <w:rPr>
                <w:noProof/>
                <w:webHidden/>
              </w:rPr>
              <w:t>6</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4" w:history="1">
            <w:r w:rsidR="005B0911" w:rsidRPr="00E07690">
              <w:rPr>
                <w:rStyle w:val="Hyperlink"/>
                <w:noProof/>
                <w:lang w:eastAsia="en-ZA"/>
              </w:rPr>
              <w:t>8.</w:t>
            </w:r>
            <w:r w:rsidR="005B0911">
              <w:rPr>
                <w:rFonts w:asciiTheme="minorHAnsi" w:eastAsiaTheme="minorEastAsia" w:hAnsiTheme="minorHAnsi"/>
                <w:noProof/>
                <w:lang w:eastAsia="en-ZA"/>
              </w:rPr>
              <w:tab/>
            </w:r>
            <w:r w:rsidR="005B0911" w:rsidRPr="00E07690">
              <w:rPr>
                <w:rStyle w:val="Hyperlink"/>
                <w:noProof/>
                <w:lang w:eastAsia="en-ZA"/>
              </w:rPr>
              <w:t>POLICY PROCEDURES</w:t>
            </w:r>
            <w:r w:rsidR="005B0911">
              <w:rPr>
                <w:noProof/>
                <w:webHidden/>
              </w:rPr>
              <w:tab/>
            </w:r>
            <w:r w:rsidR="007239B7">
              <w:rPr>
                <w:noProof/>
                <w:webHidden/>
              </w:rPr>
              <w:fldChar w:fldCharType="begin"/>
            </w:r>
            <w:r w:rsidR="005B0911">
              <w:rPr>
                <w:noProof/>
                <w:webHidden/>
              </w:rPr>
              <w:instrText xml:space="preserve"> PAGEREF _Toc390178684 \h </w:instrText>
            </w:r>
            <w:r w:rsidR="007239B7">
              <w:rPr>
                <w:noProof/>
                <w:webHidden/>
              </w:rPr>
            </w:r>
            <w:r w:rsidR="007239B7">
              <w:rPr>
                <w:noProof/>
                <w:webHidden/>
              </w:rPr>
              <w:fldChar w:fldCharType="separate"/>
            </w:r>
            <w:r w:rsidR="00D074F9">
              <w:rPr>
                <w:noProof/>
                <w:webHidden/>
              </w:rPr>
              <w:t>7</w:t>
            </w:r>
            <w:r w:rsidR="007239B7">
              <w:rPr>
                <w:noProof/>
                <w:webHidden/>
              </w:rPr>
              <w:fldChar w:fldCharType="end"/>
            </w:r>
          </w:hyperlink>
        </w:p>
        <w:p w:rsidR="005B0911" w:rsidRDefault="005C7919">
          <w:pPr>
            <w:pStyle w:val="TOC1"/>
            <w:tabs>
              <w:tab w:val="left" w:pos="440"/>
              <w:tab w:val="right" w:leader="dot" w:pos="9016"/>
            </w:tabs>
            <w:rPr>
              <w:rFonts w:asciiTheme="minorHAnsi" w:eastAsiaTheme="minorEastAsia" w:hAnsiTheme="minorHAnsi"/>
              <w:noProof/>
              <w:lang w:eastAsia="en-ZA"/>
            </w:rPr>
          </w:pPr>
          <w:hyperlink w:anchor="_Toc390178685" w:history="1">
            <w:r w:rsidR="005B0911" w:rsidRPr="00E07690">
              <w:rPr>
                <w:rStyle w:val="Hyperlink"/>
                <w:noProof/>
                <w:lang w:val="en-US"/>
              </w:rPr>
              <w:t>9.</w:t>
            </w:r>
            <w:r w:rsidR="005B0911">
              <w:rPr>
                <w:rFonts w:asciiTheme="minorHAnsi" w:eastAsiaTheme="minorEastAsia" w:hAnsiTheme="minorHAnsi"/>
                <w:noProof/>
                <w:lang w:eastAsia="en-ZA"/>
              </w:rPr>
              <w:tab/>
            </w:r>
            <w:r w:rsidR="005B0911" w:rsidRPr="00E07690">
              <w:rPr>
                <w:rStyle w:val="Hyperlink"/>
                <w:noProof/>
                <w:lang w:val="en-US"/>
              </w:rPr>
              <w:t>REPORTING</w:t>
            </w:r>
            <w:r w:rsidR="005B0911">
              <w:rPr>
                <w:noProof/>
                <w:webHidden/>
              </w:rPr>
              <w:tab/>
            </w:r>
            <w:r w:rsidR="007239B7">
              <w:rPr>
                <w:noProof/>
                <w:webHidden/>
              </w:rPr>
              <w:fldChar w:fldCharType="begin"/>
            </w:r>
            <w:r w:rsidR="005B0911">
              <w:rPr>
                <w:noProof/>
                <w:webHidden/>
              </w:rPr>
              <w:instrText xml:space="preserve"> PAGEREF _Toc390178685 \h </w:instrText>
            </w:r>
            <w:r w:rsidR="007239B7">
              <w:rPr>
                <w:noProof/>
                <w:webHidden/>
              </w:rPr>
            </w:r>
            <w:r w:rsidR="007239B7">
              <w:rPr>
                <w:noProof/>
                <w:webHidden/>
              </w:rPr>
              <w:fldChar w:fldCharType="separate"/>
            </w:r>
            <w:r w:rsidR="00D074F9">
              <w:rPr>
                <w:noProof/>
                <w:webHidden/>
              </w:rPr>
              <w:t>8</w:t>
            </w:r>
            <w:r w:rsidR="007239B7">
              <w:rPr>
                <w:noProof/>
                <w:webHidden/>
              </w:rPr>
              <w:fldChar w:fldCharType="end"/>
            </w:r>
          </w:hyperlink>
        </w:p>
        <w:p w:rsidR="005B0911" w:rsidRDefault="005C7919">
          <w:pPr>
            <w:pStyle w:val="TOC1"/>
            <w:tabs>
              <w:tab w:val="left" w:pos="660"/>
              <w:tab w:val="right" w:leader="dot" w:pos="9016"/>
            </w:tabs>
            <w:rPr>
              <w:rFonts w:asciiTheme="minorHAnsi" w:eastAsiaTheme="minorEastAsia" w:hAnsiTheme="minorHAnsi"/>
              <w:noProof/>
              <w:lang w:eastAsia="en-ZA"/>
            </w:rPr>
          </w:pPr>
          <w:hyperlink w:anchor="_Toc390178686" w:history="1">
            <w:r w:rsidR="005B0911" w:rsidRPr="00E07690">
              <w:rPr>
                <w:rStyle w:val="Hyperlink"/>
                <w:noProof/>
                <w:lang w:eastAsia="en-ZA"/>
              </w:rPr>
              <w:t>10.</w:t>
            </w:r>
            <w:r w:rsidR="005B0911">
              <w:rPr>
                <w:rFonts w:asciiTheme="minorHAnsi" w:eastAsiaTheme="minorEastAsia" w:hAnsiTheme="minorHAnsi"/>
                <w:noProof/>
                <w:lang w:eastAsia="en-ZA"/>
              </w:rPr>
              <w:tab/>
            </w:r>
            <w:r w:rsidR="005B0911" w:rsidRPr="00E07690">
              <w:rPr>
                <w:rStyle w:val="Hyperlink"/>
                <w:noProof/>
                <w:lang w:eastAsia="en-ZA"/>
              </w:rPr>
              <w:t>REVIEW OF POLICY</w:t>
            </w:r>
            <w:r w:rsidR="005B0911">
              <w:rPr>
                <w:noProof/>
                <w:webHidden/>
              </w:rPr>
              <w:tab/>
            </w:r>
            <w:r w:rsidR="007239B7">
              <w:rPr>
                <w:noProof/>
                <w:webHidden/>
              </w:rPr>
              <w:fldChar w:fldCharType="begin"/>
            </w:r>
            <w:r w:rsidR="005B0911">
              <w:rPr>
                <w:noProof/>
                <w:webHidden/>
              </w:rPr>
              <w:instrText xml:space="preserve"> PAGEREF _Toc390178686 \h </w:instrText>
            </w:r>
            <w:r w:rsidR="007239B7">
              <w:rPr>
                <w:noProof/>
                <w:webHidden/>
              </w:rPr>
            </w:r>
            <w:r w:rsidR="007239B7">
              <w:rPr>
                <w:noProof/>
                <w:webHidden/>
              </w:rPr>
              <w:fldChar w:fldCharType="separate"/>
            </w:r>
            <w:r w:rsidR="00D074F9">
              <w:rPr>
                <w:noProof/>
                <w:webHidden/>
              </w:rPr>
              <w:t>8</w:t>
            </w:r>
            <w:r w:rsidR="007239B7">
              <w:rPr>
                <w:noProof/>
                <w:webHidden/>
              </w:rPr>
              <w:fldChar w:fldCharType="end"/>
            </w:r>
          </w:hyperlink>
        </w:p>
        <w:p w:rsidR="005B0911" w:rsidRDefault="005C7919">
          <w:pPr>
            <w:pStyle w:val="TOC1"/>
            <w:tabs>
              <w:tab w:val="left" w:pos="660"/>
              <w:tab w:val="right" w:leader="dot" w:pos="9016"/>
            </w:tabs>
            <w:rPr>
              <w:rFonts w:asciiTheme="minorHAnsi" w:eastAsiaTheme="minorEastAsia" w:hAnsiTheme="minorHAnsi"/>
              <w:noProof/>
              <w:lang w:eastAsia="en-ZA"/>
            </w:rPr>
          </w:pPr>
          <w:hyperlink w:anchor="_Toc390178687" w:history="1">
            <w:r w:rsidR="005B0911" w:rsidRPr="00E07690">
              <w:rPr>
                <w:rStyle w:val="Hyperlink"/>
                <w:noProof/>
              </w:rPr>
              <w:t>11.</w:t>
            </w:r>
            <w:r w:rsidR="005B0911">
              <w:rPr>
                <w:rFonts w:asciiTheme="minorHAnsi" w:eastAsiaTheme="minorEastAsia" w:hAnsiTheme="minorHAnsi"/>
                <w:noProof/>
                <w:lang w:eastAsia="en-ZA"/>
              </w:rPr>
              <w:tab/>
            </w:r>
            <w:r w:rsidR="005B0911" w:rsidRPr="00E07690">
              <w:rPr>
                <w:rStyle w:val="Hyperlink"/>
                <w:noProof/>
              </w:rPr>
              <w:t>APPROVAL AND IMPLEMENTATION OF POLICY</w:t>
            </w:r>
            <w:r w:rsidR="005B0911">
              <w:rPr>
                <w:noProof/>
                <w:webHidden/>
              </w:rPr>
              <w:tab/>
            </w:r>
            <w:r w:rsidR="007239B7">
              <w:rPr>
                <w:noProof/>
                <w:webHidden/>
              </w:rPr>
              <w:fldChar w:fldCharType="begin"/>
            </w:r>
            <w:r w:rsidR="005B0911">
              <w:rPr>
                <w:noProof/>
                <w:webHidden/>
              </w:rPr>
              <w:instrText xml:space="preserve"> PAGEREF _Toc390178687 \h </w:instrText>
            </w:r>
            <w:r w:rsidR="007239B7">
              <w:rPr>
                <w:noProof/>
                <w:webHidden/>
              </w:rPr>
            </w:r>
            <w:r w:rsidR="007239B7">
              <w:rPr>
                <w:noProof/>
                <w:webHidden/>
              </w:rPr>
              <w:fldChar w:fldCharType="separate"/>
            </w:r>
            <w:r w:rsidR="00D074F9">
              <w:rPr>
                <w:noProof/>
                <w:webHidden/>
              </w:rPr>
              <w:t>8</w:t>
            </w:r>
            <w:r w:rsidR="007239B7">
              <w:rPr>
                <w:noProof/>
                <w:webHidden/>
              </w:rPr>
              <w:fldChar w:fldCharType="end"/>
            </w:r>
          </w:hyperlink>
        </w:p>
        <w:p w:rsidR="00380040" w:rsidRDefault="007239B7" w:rsidP="00AF250C">
          <w:pPr>
            <w:jc w:val="both"/>
          </w:pPr>
          <w:r>
            <w:fldChar w:fldCharType="end"/>
          </w:r>
        </w:p>
      </w:sdtContent>
    </w:sdt>
    <w:p w:rsidR="00380040" w:rsidRPr="00E1299F" w:rsidRDefault="00380040" w:rsidP="00AF250C">
      <w:pPr>
        <w:jc w:val="both"/>
        <w:rPr>
          <w:lang w:eastAsia="en-ZA"/>
        </w:rPr>
      </w:pPr>
    </w:p>
    <w:p w:rsidR="00887B95" w:rsidRDefault="00887B95" w:rsidP="00AF250C">
      <w:pPr>
        <w:jc w:val="both"/>
        <w:rPr>
          <w:b/>
          <w:sz w:val="36"/>
          <w:szCs w:val="36"/>
          <w:lang w:eastAsia="en-ZA"/>
        </w:rPr>
      </w:pPr>
      <w:r>
        <w:rPr>
          <w:b/>
          <w:sz w:val="36"/>
          <w:szCs w:val="36"/>
          <w:lang w:eastAsia="en-ZA"/>
        </w:rPr>
        <w:br w:type="page"/>
      </w:r>
    </w:p>
    <w:p w:rsidR="00A87A53" w:rsidRDefault="00A87A53" w:rsidP="00AF250C">
      <w:pPr>
        <w:pStyle w:val="Heading1"/>
        <w:numPr>
          <w:ilvl w:val="0"/>
          <w:numId w:val="8"/>
        </w:numPr>
        <w:jc w:val="both"/>
        <w:rPr>
          <w:rFonts w:eastAsia="Times New Roman"/>
          <w:lang w:eastAsia="en-ZA"/>
        </w:rPr>
      </w:pPr>
      <w:bookmarkStart w:id="0" w:name="_Toc387735487"/>
      <w:bookmarkStart w:id="1" w:name="_Toc390178677"/>
      <w:r>
        <w:rPr>
          <w:rFonts w:eastAsia="Times New Roman"/>
          <w:lang w:eastAsia="en-ZA"/>
        </w:rPr>
        <w:lastRenderedPageBreak/>
        <w:t>PURPOSE</w:t>
      </w:r>
      <w:bookmarkEnd w:id="0"/>
      <w:bookmarkEnd w:id="1"/>
      <w:r>
        <w:rPr>
          <w:rFonts w:eastAsia="Times New Roman"/>
          <w:lang w:eastAsia="en-ZA"/>
        </w:rPr>
        <w:t xml:space="preserve"> </w:t>
      </w:r>
    </w:p>
    <w:p w:rsidR="006C10F7" w:rsidRPr="006C10F7" w:rsidRDefault="006C10F7" w:rsidP="00AF250C">
      <w:pPr>
        <w:jc w:val="both"/>
        <w:rPr>
          <w:lang w:eastAsia="en-ZA"/>
        </w:rPr>
      </w:pPr>
    </w:p>
    <w:p w:rsidR="003C6F46" w:rsidRPr="003C6F46" w:rsidRDefault="003C6F46" w:rsidP="00AF250C">
      <w:pPr>
        <w:pStyle w:val="ListParagraph"/>
        <w:numPr>
          <w:ilvl w:val="1"/>
          <w:numId w:val="3"/>
        </w:numPr>
        <w:tabs>
          <w:tab w:val="clear" w:pos="720"/>
          <w:tab w:val="num" w:pos="851"/>
        </w:tabs>
        <w:ind w:left="851" w:hanging="491"/>
        <w:jc w:val="both"/>
        <w:rPr>
          <w:lang w:val="en-US"/>
        </w:rPr>
      </w:pPr>
      <w:proofErr w:type="spellStart"/>
      <w:r w:rsidRPr="003C6F46">
        <w:rPr>
          <w:lang w:val="en-US"/>
        </w:rPr>
        <w:t>Virement</w:t>
      </w:r>
      <w:proofErr w:type="spellEnd"/>
      <w:r w:rsidRPr="003C6F46">
        <w:rPr>
          <w:lang w:val="en-US"/>
        </w:rPr>
        <w:t xml:space="preserve"> is the process of transferring funds from one line item of budget to another.</w:t>
      </w:r>
      <w:r>
        <w:rPr>
          <w:lang w:val="en-US"/>
        </w:rPr>
        <w:t xml:space="preserve"> </w:t>
      </w:r>
      <w:r w:rsidRPr="003C6F46">
        <w:rPr>
          <w:lang w:val="en-US"/>
        </w:rPr>
        <w:t>The term is derived from a French word meaning a commercial transfer.</w:t>
      </w:r>
    </w:p>
    <w:p w:rsidR="003C6F46" w:rsidRPr="003C6F46" w:rsidRDefault="003C6F46" w:rsidP="00AF250C">
      <w:pPr>
        <w:pStyle w:val="ListParagraph"/>
        <w:tabs>
          <w:tab w:val="num" w:pos="851"/>
        </w:tabs>
        <w:ind w:left="851" w:hanging="491"/>
        <w:jc w:val="both"/>
        <w:rPr>
          <w:lang w:val="en-US"/>
        </w:rPr>
      </w:pPr>
    </w:p>
    <w:p w:rsidR="006C10F7" w:rsidRDefault="003C6F46" w:rsidP="00AF250C">
      <w:pPr>
        <w:pStyle w:val="ListParagraph"/>
        <w:numPr>
          <w:ilvl w:val="1"/>
          <w:numId w:val="3"/>
        </w:numPr>
        <w:tabs>
          <w:tab w:val="clear" w:pos="720"/>
          <w:tab w:val="num" w:pos="851"/>
        </w:tabs>
        <w:ind w:left="851" w:hanging="491"/>
        <w:jc w:val="both"/>
        <w:rPr>
          <w:lang w:val="en-US"/>
        </w:rPr>
      </w:pPr>
      <w:r w:rsidRPr="003C6F46">
        <w:rPr>
          <w:lang w:val="en-US"/>
        </w:rPr>
        <w:t xml:space="preserve">Each year the Municipality produces an annual budget which must be approved by Council. In practice, as the year progresses, circumstances may change so that certain estimates are under-budgeted and others over-budgeted due to unforeseen expenditure (For example, due to occurrence of disasters) or savings. As a result, it becomes necessary to transfer funds between votes and line items. It is not practical to refer all transfers between line items within a specific vote to the council, and as the local Government: Municipal Finance Management Act (“MFMA) is largely silent as to such transfers, it is necessary to establish a </w:t>
      </w:r>
      <w:r>
        <w:rPr>
          <w:lang w:val="en-US"/>
        </w:rPr>
        <w:t>policy</w:t>
      </w:r>
      <w:r w:rsidRPr="003C6F46">
        <w:rPr>
          <w:lang w:val="en-US"/>
        </w:rPr>
        <w:t xml:space="preserve"> which governs the administrative transfer between line items.</w:t>
      </w:r>
    </w:p>
    <w:p w:rsidR="006C10F7" w:rsidRPr="006C10F7" w:rsidRDefault="006C10F7" w:rsidP="00AF250C">
      <w:pPr>
        <w:pStyle w:val="ListParagraph"/>
        <w:jc w:val="both"/>
        <w:rPr>
          <w:rFonts w:eastAsia="Times New Roman" w:cs="Arial"/>
          <w:highlight w:val="yellow"/>
          <w:lang w:val="en-AU"/>
        </w:rPr>
      </w:pPr>
    </w:p>
    <w:p w:rsidR="006C10F7" w:rsidRPr="006C10F7" w:rsidRDefault="006C10F7" w:rsidP="00AF250C">
      <w:pPr>
        <w:pStyle w:val="ListParagraph"/>
        <w:numPr>
          <w:ilvl w:val="1"/>
          <w:numId w:val="3"/>
        </w:numPr>
        <w:tabs>
          <w:tab w:val="clear" w:pos="720"/>
          <w:tab w:val="num" w:pos="851"/>
        </w:tabs>
        <w:ind w:left="851" w:hanging="491"/>
        <w:jc w:val="both"/>
        <w:rPr>
          <w:lang w:val="en-US"/>
        </w:rPr>
      </w:pPr>
      <w:r w:rsidRPr="006C10F7">
        <w:rPr>
          <w:rFonts w:eastAsia="Times New Roman" w:cs="Arial"/>
          <w:lang w:val="en-AU"/>
        </w:rPr>
        <w:t xml:space="preserve">It is important to note that the MFMA responsibility on each manager or head of a department or activity to which funds are allotted, to plan and conduct assigned operations so as not to expend more funds than budgeted and thus </w:t>
      </w:r>
      <w:proofErr w:type="spellStart"/>
      <w:r w:rsidRPr="006C10F7">
        <w:rPr>
          <w:rFonts w:eastAsia="Times New Roman" w:cs="Arial"/>
          <w:lang w:val="en-AU"/>
        </w:rPr>
        <w:t>virements</w:t>
      </w:r>
      <w:proofErr w:type="spellEnd"/>
      <w:r w:rsidRPr="006C10F7">
        <w:rPr>
          <w:rFonts w:eastAsia="Times New Roman" w:cs="Arial"/>
          <w:lang w:val="en-AU"/>
        </w:rPr>
        <w:t xml:space="preserve"> should be kept to a minimum.</w:t>
      </w:r>
    </w:p>
    <w:p w:rsidR="006C10F7" w:rsidRPr="006C10F7" w:rsidRDefault="006C10F7" w:rsidP="00AF250C">
      <w:pPr>
        <w:pStyle w:val="ListParagraph"/>
        <w:jc w:val="both"/>
        <w:rPr>
          <w:lang w:val="en-US"/>
        </w:rPr>
      </w:pPr>
    </w:p>
    <w:p w:rsidR="003C6F46" w:rsidRPr="006C10F7" w:rsidRDefault="003C6F46" w:rsidP="00AF250C">
      <w:pPr>
        <w:pStyle w:val="ListParagraph"/>
        <w:numPr>
          <w:ilvl w:val="1"/>
          <w:numId w:val="3"/>
        </w:numPr>
        <w:tabs>
          <w:tab w:val="clear" w:pos="720"/>
          <w:tab w:val="num" w:pos="851"/>
        </w:tabs>
        <w:ind w:left="851" w:hanging="491"/>
        <w:jc w:val="both"/>
        <w:rPr>
          <w:lang w:val="en-US"/>
        </w:rPr>
      </w:pPr>
      <w:r w:rsidRPr="006C10F7">
        <w:rPr>
          <w:lang w:val="en-US"/>
        </w:rPr>
        <w:t>The main aim of this Policy is therefore to provide a framework to give the Heads of Departments greater flexibility</w:t>
      </w:r>
      <w:r w:rsidR="001A022E" w:rsidRPr="006C10F7">
        <w:rPr>
          <w:lang w:val="en-US"/>
        </w:rPr>
        <w:t xml:space="preserve"> </w:t>
      </w:r>
      <w:r w:rsidR="001A022E" w:rsidRPr="006C10F7">
        <w:rPr>
          <w:rFonts w:eastAsia="Times New Roman" w:cs="Arial"/>
          <w:lang w:val="en-AU"/>
        </w:rPr>
        <w:t>while retaining sound control and accountability</w:t>
      </w:r>
      <w:r w:rsidRPr="006C10F7">
        <w:rPr>
          <w:lang w:val="en-US"/>
        </w:rPr>
        <w:t xml:space="preserve"> in managing their budgets whereby certain transfers between line items within votes and between votes may be performed with the </w:t>
      </w:r>
      <w:r w:rsidR="001F53AE" w:rsidRPr="006C10F7">
        <w:rPr>
          <w:lang w:val="en-US"/>
        </w:rPr>
        <w:t xml:space="preserve">prior </w:t>
      </w:r>
      <w:r w:rsidRPr="006C10F7">
        <w:rPr>
          <w:lang w:val="en-US"/>
        </w:rPr>
        <w:t>approval of certain delegated officials.</w:t>
      </w:r>
    </w:p>
    <w:p w:rsidR="006C10F7" w:rsidRPr="006C10F7" w:rsidRDefault="006C10F7" w:rsidP="00AF250C">
      <w:pPr>
        <w:pStyle w:val="ListParagraph"/>
        <w:jc w:val="both"/>
        <w:rPr>
          <w:b/>
          <w:bCs/>
          <w:lang w:val="en-US"/>
        </w:rPr>
      </w:pPr>
    </w:p>
    <w:p w:rsidR="001724E6" w:rsidRDefault="001724E6" w:rsidP="00AF250C">
      <w:pPr>
        <w:pStyle w:val="Heading1"/>
        <w:numPr>
          <w:ilvl w:val="0"/>
          <w:numId w:val="8"/>
        </w:numPr>
        <w:jc w:val="both"/>
        <w:rPr>
          <w:lang w:eastAsia="en-ZA"/>
        </w:rPr>
      </w:pPr>
      <w:bookmarkStart w:id="2" w:name="_Toc387735489"/>
      <w:bookmarkStart w:id="3" w:name="_Toc390178678"/>
      <w:r w:rsidRPr="00AC4E17">
        <w:rPr>
          <w:lang w:eastAsia="en-ZA"/>
        </w:rPr>
        <w:t xml:space="preserve">DEFINITIONS AND </w:t>
      </w:r>
      <w:bookmarkStart w:id="4" w:name="_Toc387735490"/>
      <w:bookmarkEnd w:id="2"/>
      <w:r w:rsidRPr="00AC4E17">
        <w:rPr>
          <w:lang w:eastAsia="en-ZA"/>
        </w:rPr>
        <w:t>ABBREVIATIONS</w:t>
      </w:r>
      <w:bookmarkEnd w:id="3"/>
    </w:p>
    <w:p w:rsidR="006C10F7" w:rsidRPr="006C10F7" w:rsidRDefault="006C10F7" w:rsidP="00AF250C">
      <w:pPr>
        <w:jc w:val="both"/>
        <w:rPr>
          <w:lang w:eastAsia="en-ZA"/>
        </w:rPr>
      </w:pPr>
    </w:p>
    <w:p w:rsidR="001724E6" w:rsidRPr="002702F1" w:rsidRDefault="001724E6" w:rsidP="00AF250C">
      <w:pPr>
        <w:numPr>
          <w:ilvl w:val="0"/>
          <w:numId w:val="7"/>
        </w:numPr>
        <w:jc w:val="both"/>
        <w:rPr>
          <w:b/>
          <w:lang w:val="en-AU" w:eastAsia="en-ZA"/>
        </w:rPr>
      </w:pPr>
      <w:r w:rsidRPr="002702F1">
        <w:rPr>
          <w:b/>
          <w:lang w:val="en-AU" w:eastAsia="en-ZA"/>
        </w:rPr>
        <w:t xml:space="preserve">EXCO </w:t>
      </w:r>
      <w:r w:rsidR="002702F1" w:rsidRPr="002702F1">
        <w:rPr>
          <w:lang w:val="en-AU" w:eastAsia="en-ZA"/>
        </w:rPr>
        <w:t>– means Executive Committee</w:t>
      </w:r>
    </w:p>
    <w:p w:rsidR="001724E6" w:rsidRPr="002702F1" w:rsidRDefault="001724E6" w:rsidP="00AF250C">
      <w:pPr>
        <w:numPr>
          <w:ilvl w:val="0"/>
          <w:numId w:val="7"/>
        </w:numPr>
        <w:jc w:val="both"/>
        <w:rPr>
          <w:b/>
          <w:lang w:val="en-AU" w:eastAsia="en-ZA"/>
        </w:rPr>
      </w:pPr>
      <w:r w:rsidRPr="002702F1">
        <w:rPr>
          <w:b/>
          <w:lang w:val="en-AU" w:eastAsia="en-ZA"/>
        </w:rPr>
        <w:t>Accounting officer</w:t>
      </w:r>
      <w:r w:rsidRPr="002702F1">
        <w:rPr>
          <w:lang w:val="en-AU" w:eastAsia="en-ZA"/>
        </w:rPr>
        <w:t xml:space="preserve"> - </w:t>
      </w:r>
      <w:r w:rsidR="002702F1" w:rsidRPr="002702F1">
        <w:rPr>
          <w:lang w:val="en-AU" w:eastAsia="en-ZA"/>
        </w:rPr>
        <w:t xml:space="preserve"> means the Municipal Manager of the municipality</w:t>
      </w:r>
    </w:p>
    <w:p w:rsidR="002702F1" w:rsidRPr="002702F1" w:rsidRDefault="001724E6" w:rsidP="00AF250C">
      <w:pPr>
        <w:numPr>
          <w:ilvl w:val="0"/>
          <w:numId w:val="7"/>
        </w:numPr>
        <w:autoSpaceDE w:val="0"/>
        <w:autoSpaceDN w:val="0"/>
        <w:adjustRightInd w:val="0"/>
        <w:jc w:val="both"/>
        <w:rPr>
          <w:lang w:val="en-AU" w:eastAsia="en-ZA"/>
        </w:rPr>
      </w:pPr>
      <w:r w:rsidRPr="002702F1">
        <w:rPr>
          <w:b/>
          <w:lang w:val="en-AU" w:eastAsia="en-ZA"/>
        </w:rPr>
        <w:t>Budget (approved)</w:t>
      </w:r>
      <w:r w:rsidRPr="002702F1">
        <w:rPr>
          <w:lang w:val="en-AU" w:eastAsia="en-ZA"/>
        </w:rPr>
        <w:t xml:space="preserve"> </w:t>
      </w:r>
      <w:r w:rsidR="006A1EAE" w:rsidRPr="002702F1">
        <w:rPr>
          <w:lang w:val="en-AU" w:eastAsia="en-ZA"/>
        </w:rPr>
        <w:t>–</w:t>
      </w:r>
      <w:r w:rsidRPr="002702F1">
        <w:rPr>
          <w:lang w:val="en-AU" w:eastAsia="en-ZA"/>
        </w:rPr>
        <w:t xml:space="preserve"> </w:t>
      </w:r>
      <w:r w:rsidR="002702F1" w:rsidRPr="00EE6A63">
        <w:rPr>
          <w:lang w:val="en-US"/>
        </w:rPr>
        <w:t>means an annual budget approved by a municipal council; or approved by a provincial or the national executive following an intervention in terms of section 139 of the Constitution and includes such an annual budget as revised by an adjustments budget</w:t>
      </w:r>
      <w:r w:rsidR="00EE6A63">
        <w:rPr>
          <w:lang w:val="en-US"/>
        </w:rPr>
        <w:t>.</w:t>
      </w:r>
    </w:p>
    <w:p w:rsidR="002702F1" w:rsidRPr="002702F1" w:rsidRDefault="002702F1" w:rsidP="00AF250C">
      <w:pPr>
        <w:autoSpaceDE w:val="0"/>
        <w:autoSpaceDN w:val="0"/>
        <w:adjustRightInd w:val="0"/>
        <w:ind w:left="720"/>
        <w:jc w:val="both"/>
        <w:rPr>
          <w:lang w:val="en-AU" w:eastAsia="en-ZA"/>
        </w:rPr>
      </w:pPr>
    </w:p>
    <w:p w:rsidR="006A1EAE" w:rsidRDefault="001724E6" w:rsidP="00AF250C">
      <w:pPr>
        <w:numPr>
          <w:ilvl w:val="0"/>
          <w:numId w:val="7"/>
        </w:numPr>
        <w:autoSpaceDE w:val="0"/>
        <w:autoSpaceDN w:val="0"/>
        <w:adjustRightInd w:val="0"/>
        <w:jc w:val="both"/>
        <w:rPr>
          <w:lang w:val="en-AU" w:eastAsia="en-ZA"/>
        </w:rPr>
      </w:pPr>
      <w:r w:rsidRPr="002702F1">
        <w:rPr>
          <w:b/>
          <w:lang w:val="en-AU" w:eastAsia="en-ZA"/>
        </w:rPr>
        <w:t>Municipal financial year</w:t>
      </w:r>
      <w:r w:rsidRPr="002702F1">
        <w:rPr>
          <w:lang w:val="en-AU" w:eastAsia="en-ZA"/>
        </w:rPr>
        <w:t xml:space="preserve"> </w:t>
      </w:r>
      <w:r w:rsidR="00F93909" w:rsidRPr="002702F1">
        <w:rPr>
          <w:lang w:val="en-AU" w:eastAsia="en-ZA"/>
        </w:rPr>
        <w:t>–</w:t>
      </w:r>
      <w:r w:rsidRPr="002702F1">
        <w:rPr>
          <w:lang w:val="en-AU" w:eastAsia="en-ZA"/>
        </w:rPr>
        <w:t xml:space="preserve"> </w:t>
      </w:r>
      <w:r w:rsidR="002702F1" w:rsidRPr="002702F1">
        <w:rPr>
          <w:lang w:val="en-AU" w:eastAsia="en-ZA"/>
        </w:rPr>
        <w:t>means a year ending on 30 June</w:t>
      </w:r>
      <w:r w:rsidR="00EE6A63">
        <w:rPr>
          <w:lang w:val="en-AU" w:eastAsia="en-ZA"/>
        </w:rPr>
        <w:t>.</w:t>
      </w:r>
    </w:p>
    <w:p w:rsidR="00EE6A63" w:rsidRPr="002702F1" w:rsidRDefault="00EE6A63" w:rsidP="00AF250C">
      <w:pPr>
        <w:autoSpaceDE w:val="0"/>
        <w:autoSpaceDN w:val="0"/>
        <w:adjustRightInd w:val="0"/>
        <w:jc w:val="both"/>
        <w:rPr>
          <w:lang w:val="en-AU" w:eastAsia="en-ZA"/>
        </w:rPr>
      </w:pPr>
    </w:p>
    <w:p w:rsidR="00EE6A63" w:rsidRDefault="00F93909" w:rsidP="00AF250C">
      <w:pPr>
        <w:pStyle w:val="ListParagraph"/>
        <w:numPr>
          <w:ilvl w:val="0"/>
          <w:numId w:val="7"/>
        </w:numPr>
        <w:jc w:val="both"/>
        <w:rPr>
          <w:lang w:val="en-US"/>
        </w:rPr>
      </w:pPr>
      <w:proofErr w:type="spellStart"/>
      <w:r w:rsidRPr="00EE6A63">
        <w:rPr>
          <w:b/>
          <w:lang w:val="en-AU" w:eastAsia="en-ZA"/>
        </w:rPr>
        <w:t>Virement</w:t>
      </w:r>
      <w:proofErr w:type="spellEnd"/>
      <w:r w:rsidRPr="00EE6A63">
        <w:rPr>
          <w:b/>
          <w:lang w:val="en-AU" w:eastAsia="en-ZA"/>
        </w:rPr>
        <w:t xml:space="preserve"> </w:t>
      </w:r>
      <w:r w:rsidR="002702F1" w:rsidRPr="00EE6A63">
        <w:rPr>
          <w:lang w:val="en-AU" w:eastAsia="en-ZA"/>
        </w:rPr>
        <w:t>–</w:t>
      </w:r>
      <w:r w:rsidRPr="00EE6A63">
        <w:rPr>
          <w:b/>
          <w:lang w:val="en-AU" w:eastAsia="en-ZA"/>
        </w:rPr>
        <w:t xml:space="preserve"> </w:t>
      </w:r>
      <w:r w:rsidR="002702F1" w:rsidRPr="00EE6A63">
        <w:rPr>
          <w:lang w:val="en-US"/>
        </w:rPr>
        <w:t>means a process of transferring funds from one line item of budget or one Vote to another</w:t>
      </w:r>
      <w:bookmarkEnd w:id="4"/>
      <w:r w:rsidR="00EE6A63">
        <w:rPr>
          <w:lang w:val="en-US"/>
        </w:rPr>
        <w:t xml:space="preserve"> arising </w:t>
      </w:r>
      <w:r w:rsidR="00EE6A63" w:rsidRPr="001F3616">
        <w:rPr>
          <w:rFonts w:eastAsia="Times New Roman" w:cs="Arial"/>
          <w:lang w:val="en-AU"/>
        </w:rPr>
        <w:t>from circumstances which materially changed from those that were present at time of the adoption of the previous budget and also which take into account anticipated (projected) changes.</w:t>
      </w:r>
    </w:p>
    <w:p w:rsidR="00EE6A63" w:rsidRDefault="00EE6A63" w:rsidP="00AF250C">
      <w:pPr>
        <w:pStyle w:val="ListParagraph"/>
        <w:jc w:val="both"/>
        <w:rPr>
          <w:lang w:val="en-US"/>
        </w:rPr>
      </w:pPr>
    </w:p>
    <w:p w:rsidR="002702F1" w:rsidRPr="00EE6A63" w:rsidRDefault="002702F1" w:rsidP="00AF250C">
      <w:pPr>
        <w:pStyle w:val="ListParagraph"/>
        <w:numPr>
          <w:ilvl w:val="0"/>
          <w:numId w:val="7"/>
        </w:numPr>
        <w:jc w:val="both"/>
        <w:rPr>
          <w:lang w:val="en-US"/>
        </w:rPr>
      </w:pPr>
      <w:r w:rsidRPr="00EE6A63">
        <w:rPr>
          <w:b/>
          <w:lang w:val="en-US"/>
        </w:rPr>
        <w:lastRenderedPageBreak/>
        <w:t>Vote</w:t>
      </w:r>
      <w:r w:rsidR="00EE6A63">
        <w:rPr>
          <w:b/>
          <w:lang w:val="en-US"/>
        </w:rPr>
        <w:t xml:space="preserve"> </w:t>
      </w:r>
      <w:r w:rsidR="00EE6A63" w:rsidRPr="00EE6A63">
        <w:rPr>
          <w:lang w:val="en-US"/>
        </w:rPr>
        <w:t>-</w:t>
      </w:r>
      <w:r w:rsidRPr="00EE6A63">
        <w:rPr>
          <w:lang w:val="en-US"/>
        </w:rPr>
        <w:t xml:space="preserve"> means one of the main segments into which a budget of a municipality is divided for the appropriation of money for the different departments or functional areas of the municipality; and which specifies the total amount that is appropriated for the purposes of the department or functional area concerned.</w:t>
      </w:r>
    </w:p>
    <w:p w:rsidR="003C6F46" w:rsidRPr="002702F1" w:rsidRDefault="007067BD" w:rsidP="00AF250C">
      <w:pPr>
        <w:pStyle w:val="Heading1"/>
        <w:numPr>
          <w:ilvl w:val="0"/>
          <w:numId w:val="13"/>
        </w:numPr>
        <w:jc w:val="both"/>
        <w:rPr>
          <w:lang w:val="en-US"/>
        </w:rPr>
      </w:pPr>
      <w:bookmarkStart w:id="5" w:name="_Toc390178679"/>
      <w:r w:rsidRPr="002702F1">
        <w:rPr>
          <w:lang w:val="en-US"/>
        </w:rPr>
        <w:t>APPLICATION OF POLICY</w:t>
      </w:r>
      <w:bookmarkEnd w:id="5"/>
    </w:p>
    <w:p w:rsidR="003C6F46" w:rsidRPr="003C6F46" w:rsidRDefault="003C6F46" w:rsidP="00AF250C">
      <w:pPr>
        <w:pStyle w:val="ListParagraph"/>
        <w:jc w:val="both"/>
        <w:rPr>
          <w:lang w:val="en-US"/>
        </w:rPr>
      </w:pPr>
    </w:p>
    <w:p w:rsidR="001724E6" w:rsidRPr="001724E6" w:rsidRDefault="001724E6" w:rsidP="00AF250C">
      <w:pPr>
        <w:pStyle w:val="ListParagraph"/>
        <w:numPr>
          <w:ilvl w:val="0"/>
          <w:numId w:val="9"/>
        </w:numPr>
        <w:jc w:val="both"/>
        <w:rPr>
          <w:vanish/>
          <w:lang w:val="en-US"/>
        </w:rPr>
      </w:pPr>
    </w:p>
    <w:p w:rsidR="001724E6" w:rsidRPr="001724E6" w:rsidRDefault="001724E6" w:rsidP="00AF250C">
      <w:pPr>
        <w:pStyle w:val="ListParagraph"/>
        <w:numPr>
          <w:ilvl w:val="0"/>
          <w:numId w:val="9"/>
        </w:numPr>
        <w:jc w:val="both"/>
        <w:rPr>
          <w:vanish/>
          <w:lang w:val="en-US"/>
        </w:rPr>
      </w:pPr>
    </w:p>
    <w:p w:rsidR="001724E6" w:rsidRPr="001724E6" w:rsidRDefault="001724E6" w:rsidP="00AF250C">
      <w:pPr>
        <w:pStyle w:val="ListParagraph"/>
        <w:numPr>
          <w:ilvl w:val="0"/>
          <w:numId w:val="9"/>
        </w:numPr>
        <w:jc w:val="both"/>
        <w:rPr>
          <w:vanish/>
          <w:lang w:val="en-US"/>
        </w:rPr>
      </w:pPr>
    </w:p>
    <w:p w:rsidR="003C6F46" w:rsidRPr="003C6F46" w:rsidRDefault="003C6F46" w:rsidP="0018746F">
      <w:pPr>
        <w:pStyle w:val="ListParagraph"/>
        <w:numPr>
          <w:ilvl w:val="1"/>
          <w:numId w:val="9"/>
        </w:numPr>
        <w:jc w:val="both"/>
        <w:rPr>
          <w:lang w:val="en-US"/>
        </w:rPr>
      </w:pPr>
      <w:r w:rsidRPr="003C6F46">
        <w:rPr>
          <w:lang w:val="en-US"/>
        </w:rPr>
        <w:t xml:space="preserve">This </w:t>
      </w:r>
      <w:r>
        <w:rPr>
          <w:lang w:val="en-US"/>
        </w:rPr>
        <w:t>policy</w:t>
      </w:r>
      <w:r w:rsidRPr="003C6F46">
        <w:rPr>
          <w:lang w:val="en-US"/>
        </w:rPr>
        <w:t>, with certain limitations, applies to both transfers within Votes and between votes of the Municipality’s budget.</w:t>
      </w:r>
    </w:p>
    <w:p w:rsidR="003C6F46" w:rsidRPr="003C6F46" w:rsidRDefault="003C6F46" w:rsidP="0018746F">
      <w:pPr>
        <w:pStyle w:val="ListParagraph"/>
        <w:tabs>
          <w:tab w:val="num" w:pos="851"/>
        </w:tabs>
        <w:ind w:left="851" w:hanging="491"/>
        <w:jc w:val="both"/>
        <w:rPr>
          <w:lang w:val="en-US"/>
        </w:rPr>
      </w:pPr>
    </w:p>
    <w:p w:rsidR="003C6F46" w:rsidRPr="003C6F46" w:rsidRDefault="003C6F46" w:rsidP="0018746F">
      <w:pPr>
        <w:pStyle w:val="ListParagraph"/>
        <w:numPr>
          <w:ilvl w:val="1"/>
          <w:numId w:val="9"/>
        </w:numPr>
        <w:tabs>
          <w:tab w:val="clear" w:pos="720"/>
          <w:tab w:val="num" w:pos="851"/>
        </w:tabs>
        <w:ind w:left="851" w:hanging="491"/>
        <w:jc w:val="both"/>
        <w:rPr>
          <w:lang w:val="en-US"/>
        </w:rPr>
      </w:pPr>
      <w:r w:rsidRPr="003C6F46">
        <w:rPr>
          <w:lang w:val="en-US"/>
        </w:rPr>
        <w:t xml:space="preserve">Section 28(2) (d) of the MFMA provides that “AN adjustments budget…may </w:t>
      </w:r>
      <w:proofErr w:type="spellStart"/>
      <w:r w:rsidRPr="003C6F46">
        <w:rPr>
          <w:lang w:val="en-US"/>
        </w:rPr>
        <w:t>authorise</w:t>
      </w:r>
      <w:proofErr w:type="spellEnd"/>
      <w:r w:rsidRPr="003C6F46">
        <w:rPr>
          <w:lang w:val="en-US"/>
        </w:rPr>
        <w:t xml:space="preserve"> the utilization of projected savings in one vote towards spending in another vote.”  However, </w:t>
      </w:r>
      <w:proofErr w:type="spellStart"/>
      <w:r w:rsidRPr="003C6F46">
        <w:rPr>
          <w:lang w:val="en-US"/>
        </w:rPr>
        <w:t>Virements</w:t>
      </w:r>
      <w:proofErr w:type="spellEnd"/>
      <w:r w:rsidRPr="003C6F46">
        <w:rPr>
          <w:lang w:val="en-US"/>
        </w:rPr>
        <w:t xml:space="preserve"> between votes should be permitted where the proposed shifts in funding facilitate sound risk and financial management (e.g. the management of central insurance funds and insurance claims from separate votes)</w:t>
      </w:r>
    </w:p>
    <w:p w:rsidR="003C6F46" w:rsidRPr="003C6F46" w:rsidRDefault="003C6F46" w:rsidP="0018746F">
      <w:pPr>
        <w:pStyle w:val="ListParagraph"/>
        <w:jc w:val="both"/>
        <w:rPr>
          <w:lang w:val="en-US"/>
        </w:rPr>
      </w:pPr>
    </w:p>
    <w:p w:rsidR="003C6F46" w:rsidRPr="003C6F46" w:rsidRDefault="003C6F46" w:rsidP="0018746F">
      <w:pPr>
        <w:pStyle w:val="ListParagraph"/>
        <w:numPr>
          <w:ilvl w:val="1"/>
          <w:numId w:val="9"/>
        </w:numPr>
        <w:tabs>
          <w:tab w:val="clear" w:pos="720"/>
          <w:tab w:val="num" w:pos="993"/>
        </w:tabs>
        <w:ind w:left="993" w:hanging="633"/>
        <w:jc w:val="both"/>
        <w:rPr>
          <w:lang w:val="en-US"/>
        </w:rPr>
      </w:pPr>
      <w:r w:rsidRPr="003C6F46">
        <w:rPr>
          <w:lang w:val="en-US"/>
        </w:rPr>
        <w:t xml:space="preserve">This </w:t>
      </w:r>
      <w:r>
        <w:rPr>
          <w:lang w:val="en-US"/>
        </w:rPr>
        <w:t>policy</w:t>
      </w:r>
      <w:r w:rsidRPr="003C6F46">
        <w:rPr>
          <w:lang w:val="en-US"/>
        </w:rPr>
        <w:t xml:space="preserve"> shall not apply to transfers between or from capital projects or items and no such transfers may be performed under this </w:t>
      </w:r>
      <w:r>
        <w:rPr>
          <w:lang w:val="en-US"/>
        </w:rPr>
        <w:t>policy</w:t>
      </w:r>
      <w:r w:rsidRPr="003C6F46">
        <w:rPr>
          <w:lang w:val="en-US"/>
        </w:rPr>
        <w:t xml:space="preserve">, </w:t>
      </w:r>
      <w:r w:rsidRPr="003C6F46">
        <w:rPr>
          <w:b/>
          <w:lang w:val="en-US"/>
        </w:rPr>
        <w:t>unless approved by EXCO</w:t>
      </w:r>
    </w:p>
    <w:p w:rsidR="003C6F46" w:rsidRPr="003C6F46" w:rsidRDefault="003C6F46" w:rsidP="0018746F">
      <w:pPr>
        <w:pStyle w:val="ListParagraph"/>
        <w:tabs>
          <w:tab w:val="num" w:pos="993"/>
        </w:tabs>
        <w:ind w:left="993" w:hanging="633"/>
        <w:jc w:val="both"/>
        <w:rPr>
          <w:lang w:val="en-US"/>
        </w:rPr>
      </w:pPr>
    </w:p>
    <w:p w:rsidR="003C6F46" w:rsidRPr="003C6F46" w:rsidRDefault="003C6F46" w:rsidP="0018746F">
      <w:pPr>
        <w:pStyle w:val="ListParagraph"/>
        <w:numPr>
          <w:ilvl w:val="1"/>
          <w:numId w:val="9"/>
        </w:numPr>
        <w:tabs>
          <w:tab w:val="clear" w:pos="720"/>
          <w:tab w:val="num" w:pos="993"/>
        </w:tabs>
        <w:ind w:left="993" w:hanging="633"/>
        <w:jc w:val="both"/>
        <w:rPr>
          <w:lang w:val="en-US"/>
        </w:rPr>
      </w:pPr>
      <w:proofErr w:type="spellStart"/>
      <w:r w:rsidRPr="003C6F46">
        <w:rPr>
          <w:lang w:val="en-US"/>
        </w:rPr>
        <w:t>Virements</w:t>
      </w:r>
      <w:proofErr w:type="spellEnd"/>
      <w:r w:rsidRPr="003C6F46">
        <w:rPr>
          <w:lang w:val="en-US"/>
        </w:rPr>
        <w:t xml:space="preserve"> from the capital budget to the operating budget should not be permitted.</w:t>
      </w:r>
    </w:p>
    <w:p w:rsidR="003C6F46" w:rsidRPr="003C6F46" w:rsidRDefault="003C6F46" w:rsidP="0018746F">
      <w:pPr>
        <w:pStyle w:val="ListParagraph"/>
        <w:tabs>
          <w:tab w:val="num" w:pos="993"/>
        </w:tabs>
        <w:ind w:left="993" w:hanging="633"/>
        <w:jc w:val="both"/>
        <w:rPr>
          <w:lang w:val="en-US"/>
        </w:rPr>
      </w:pPr>
    </w:p>
    <w:p w:rsidR="003C6F46" w:rsidRPr="003C6F46" w:rsidRDefault="003C6F46" w:rsidP="0018746F">
      <w:pPr>
        <w:pStyle w:val="ListParagraph"/>
        <w:numPr>
          <w:ilvl w:val="1"/>
          <w:numId w:val="9"/>
        </w:numPr>
        <w:tabs>
          <w:tab w:val="clear" w:pos="720"/>
          <w:tab w:val="num" w:pos="993"/>
        </w:tabs>
        <w:ind w:left="993" w:hanging="633"/>
        <w:jc w:val="both"/>
        <w:rPr>
          <w:lang w:val="en-US"/>
        </w:rPr>
      </w:pPr>
      <w:proofErr w:type="spellStart"/>
      <w:r w:rsidRPr="003C6F46">
        <w:rPr>
          <w:lang w:val="en-US"/>
        </w:rPr>
        <w:t>Virements</w:t>
      </w:r>
      <w:proofErr w:type="spellEnd"/>
      <w:r w:rsidRPr="003C6F46">
        <w:rPr>
          <w:lang w:val="en-US"/>
        </w:rPr>
        <w:t xml:space="preserve"> towards personnel expenditure should not be permitted.</w:t>
      </w:r>
    </w:p>
    <w:p w:rsidR="003C6F46" w:rsidRPr="003C6F46" w:rsidRDefault="003C6F46" w:rsidP="0018746F">
      <w:pPr>
        <w:pStyle w:val="ListParagraph"/>
        <w:tabs>
          <w:tab w:val="num" w:pos="993"/>
        </w:tabs>
        <w:ind w:left="993" w:hanging="633"/>
        <w:jc w:val="both"/>
        <w:rPr>
          <w:lang w:val="en-US"/>
        </w:rPr>
      </w:pPr>
    </w:p>
    <w:p w:rsidR="003C6F46" w:rsidRPr="003C6F46" w:rsidRDefault="003C6F46" w:rsidP="0018746F">
      <w:pPr>
        <w:pStyle w:val="ListParagraph"/>
        <w:numPr>
          <w:ilvl w:val="1"/>
          <w:numId w:val="9"/>
        </w:numPr>
        <w:tabs>
          <w:tab w:val="clear" w:pos="720"/>
          <w:tab w:val="num" w:pos="993"/>
        </w:tabs>
        <w:ind w:left="993" w:hanging="633"/>
        <w:jc w:val="both"/>
        <w:rPr>
          <w:lang w:val="en-US"/>
        </w:rPr>
      </w:pPr>
      <w:proofErr w:type="spellStart"/>
      <w:r w:rsidRPr="003C6F46">
        <w:rPr>
          <w:lang w:val="en-US"/>
        </w:rPr>
        <w:t>Virements</w:t>
      </w:r>
      <w:proofErr w:type="spellEnd"/>
      <w:r w:rsidRPr="003C6F46">
        <w:rPr>
          <w:lang w:val="en-US"/>
        </w:rPr>
        <w:t xml:space="preserve"> to or from the following items should not be permitted: bulk purchases; debt impairment, interest charges; depreciation, grants to individuals, revenue foregone, insurance and VAT </w:t>
      </w:r>
    </w:p>
    <w:p w:rsidR="003C6F46" w:rsidRPr="003C6F46" w:rsidRDefault="003C6F46" w:rsidP="0018746F">
      <w:pPr>
        <w:pStyle w:val="ListParagraph"/>
        <w:tabs>
          <w:tab w:val="num" w:pos="993"/>
        </w:tabs>
        <w:ind w:left="993" w:hanging="633"/>
        <w:jc w:val="both"/>
        <w:rPr>
          <w:lang w:val="en-US"/>
        </w:rPr>
      </w:pPr>
    </w:p>
    <w:p w:rsidR="003C6F46" w:rsidRPr="003C6F46" w:rsidRDefault="003C6F46" w:rsidP="0018746F">
      <w:pPr>
        <w:pStyle w:val="ListParagraph"/>
        <w:numPr>
          <w:ilvl w:val="1"/>
          <w:numId w:val="9"/>
        </w:numPr>
        <w:tabs>
          <w:tab w:val="clear" w:pos="720"/>
          <w:tab w:val="num" w:pos="993"/>
        </w:tabs>
        <w:ind w:left="993" w:hanging="633"/>
        <w:jc w:val="both"/>
        <w:rPr>
          <w:lang w:val="en-US"/>
        </w:rPr>
      </w:pPr>
      <w:r w:rsidRPr="003C6F46">
        <w:rPr>
          <w:lang w:val="en-US"/>
        </w:rPr>
        <w:t xml:space="preserve"> </w:t>
      </w:r>
      <w:proofErr w:type="spellStart"/>
      <w:r w:rsidRPr="003C6F46">
        <w:rPr>
          <w:lang w:val="en-US"/>
        </w:rPr>
        <w:t>Virements</w:t>
      </w:r>
      <w:proofErr w:type="spellEnd"/>
      <w:r w:rsidRPr="003C6F46">
        <w:rPr>
          <w:lang w:val="en-US"/>
        </w:rPr>
        <w:t xml:space="preserve"> should not result in adding ‘new’ projects to the Capital Budget</w:t>
      </w:r>
    </w:p>
    <w:p w:rsidR="003C6F46" w:rsidRPr="003C6F46" w:rsidRDefault="003C6F46" w:rsidP="0018746F">
      <w:pPr>
        <w:pStyle w:val="ListParagraph"/>
        <w:tabs>
          <w:tab w:val="num" w:pos="993"/>
        </w:tabs>
        <w:ind w:left="993" w:hanging="633"/>
        <w:jc w:val="both"/>
        <w:rPr>
          <w:lang w:val="en-US"/>
        </w:rPr>
      </w:pPr>
    </w:p>
    <w:p w:rsidR="003C6F46" w:rsidRDefault="003C6F46" w:rsidP="0018746F">
      <w:pPr>
        <w:pStyle w:val="ListParagraph"/>
        <w:numPr>
          <w:ilvl w:val="1"/>
          <w:numId w:val="9"/>
        </w:numPr>
        <w:tabs>
          <w:tab w:val="clear" w:pos="720"/>
          <w:tab w:val="num" w:pos="993"/>
        </w:tabs>
        <w:ind w:left="993" w:hanging="633"/>
        <w:jc w:val="both"/>
        <w:rPr>
          <w:lang w:val="en-US"/>
        </w:rPr>
      </w:pPr>
      <w:proofErr w:type="spellStart"/>
      <w:r w:rsidRPr="003C6F46">
        <w:rPr>
          <w:lang w:val="en-US"/>
        </w:rPr>
        <w:t>Virements</w:t>
      </w:r>
      <w:proofErr w:type="spellEnd"/>
      <w:r w:rsidRPr="003C6F46">
        <w:rPr>
          <w:lang w:val="en-US"/>
        </w:rPr>
        <w:t xml:space="preserve"> of conditional grant funds to purposes outside of that specified in the relevant conditional grant framework must not be permitted.</w:t>
      </w:r>
    </w:p>
    <w:p w:rsidR="006263F8" w:rsidRPr="006263F8" w:rsidRDefault="006263F8" w:rsidP="0018746F">
      <w:pPr>
        <w:pStyle w:val="ListParagraph"/>
        <w:jc w:val="both"/>
        <w:rPr>
          <w:lang w:val="en-US"/>
        </w:rPr>
      </w:pPr>
    </w:p>
    <w:p w:rsidR="006263F8" w:rsidRPr="003C6F46" w:rsidRDefault="006263F8" w:rsidP="0018746F">
      <w:pPr>
        <w:pStyle w:val="ListParagraph"/>
        <w:numPr>
          <w:ilvl w:val="1"/>
          <w:numId w:val="9"/>
        </w:numPr>
        <w:tabs>
          <w:tab w:val="clear" w:pos="720"/>
          <w:tab w:val="num" w:pos="993"/>
        </w:tabs>
        <w:ind w:left="993" w:hanging="633"/>
        <w:jc w:val="both"/>
        <w:rPr>
          <w:lang w:val="en-US"/>
        </w:rPr>
      </w:pPr>
      <w:proofErr w:type="spellStart"/>
      <w:r w:rsidRPr="003C6F46">
        <w:rPr>
          <w:lang w:val="en-US"/>
        </w:rPr>
        <w:t>Virements</w:t>
      </w:r>
      <w:proofErr w:type="spellEnd"/>
      <w:r w:rsidRPr="003C6F46">
        <w:rPr>
          <w:lang w:val="en-US"/>
        </w:rPr>
        <w:t xml:space="preserve"> </w:t>
      </w:r>
      <w:r>
        <w:rPr>
          <w:lang w:val="en-US"/>
        </w:rPr>
        <w:t xml:space="preserve">resulting from </w:t>
      </w:r>
      <w:r w:rsidRPr="006263F8">
        <w:rPr>
          <w:lang w:val="en-US"/>
        </w:rPr>
        <w:t>scrapping of assets (including stock/inventory</w:t>
      </w:r>
      <w:r>
        <w:rPr>
          <w:lang w:val="en-US"/>
        </w:rPr>
        <w:t>) should not be allowed.</w:t>
      </w:r>
    </w:p>
    <w:p w:rsidR="003C6F46" w:rsidRPr="003C6F46" w:rsidRDefault="003C6F46" w:rsidP="00AF250C">
      <w:pPr>
        <w:pStyle w:val="ListParagraph"/>
        <w:ind w:left="0"/>
        <w:jc w:val="both"/>
        <w:rPr>
          <w:lang w:val="en-US"/>
        </w:rPr>
      </w:pPr>
    </w:p>
    <w:p w:rsidR="003C6F46" w:rsidRPr="003C6F46" w:rsidRDefault="003C6F46" w:rsidP="00AF250C">
      <w:pPr>
        <w:pStyle w:val="ListParagraph"/>
        <w:ind w:left="426"/>
        <w:jc w:val="both"/>
        <w:rPr>
          <w:lang w:val="en-US"/>
        </w:rPr>
      </w:pPr>
      <w:r w:rsidRPr="003C6F46">
        <w:rPr>
          <w:lang w:val="en-US"/>
        </w:rPr>
        <w:t xml:space="preserve">Any deviation from or adjustment to an annual budget or transfer within a budget which is not specifically permitted under this </w:t>
      </w:r>
      <w:r>
        <w:rPr>
          <w:lang w:val="en-US"/>
        </w:rPr>
        <w:t>policy</w:t>
      </w:r>
      <w:r w:rsidRPr="003C6F46">
        <w:rPr>
          <w:lang w:val="en-US"/>
        </w:rPr>
        <w:t xml:space="preserve"> or any other </w:t>
      </w:r>
      <w:r>
        <w:rPr>
          <w:lang w:val="en-US"/>
        </w:rPr>
        <w:t>policy</w:t>
      </w:r>
      <w:r w:rsidRPr="003C6F46">
        <w:rPr>
          <w:lang w:val="en-US"/>
        </w:rPr>
        <w:t xml:space="preserve"> may not be performed unless approved by Executive Committee through an adjustments budget.</w:t>
      </w:r>
    </w:p>
    <w:p w:rsidR="00EC550E" w:rsidRDefault="00EC550E">
      <w:pPr>
        <w:rPr>
          <w:b/>
          <w:bCs/>
          <w:lang w:val="en-US"/>
        </w:rPr>
      </w:pPr>
      <w:r>
        <w:rPr>
          <w:b/>
          <w:bCs/>
          <w:lang w:val="en-US"/>
        </w:rPr>
        <w:br w:type="page"/>
      </w:r>
    </w:p>
    <w:p w:rsidR="003C6F46" w:rsidRPr="003C6F46" w:rsidRDefault="00496795" w:rsidP="00AF250C">
      <w:pPr>
        <w:pStyle w:val="Heading1"/>
        <w:numPr>
          <w:ilvl w:val="0"/>
          <w:numId w:val="10"/>
        </w:numPr>
        <w:jc w:val="both"/>
        <w:rPr>
          <w:lang w:val="en-US"/>
        </w:rPr>
      </w:pPr>
      <w:bookmarkStart w:id="6" w:name="_Toc390178680"/>
      <w:r w:rsidRPr="003C6F46">
        <w:rPr>
          <w:lang w:val="en-US"/>
        </w:rPr>
        <w:lastRenderedPageBreak/>
        <w:t>AUTHORISATION OF VIREMENTS</w:t>
      </w:r>
      <w:bookmarkEnd w:id="6"/>
    </w:p>
    <w:p w:rsidR="003C6F46" w:rsidRPr="003C6F46" w:rsidRDefault="003C6F46" w:rsidP="00AF250C">
      <w:pPr>
        <w:pStyle w:val="ListParagraph"/>
        <w:jc w:val="both"/>
        <w:rPr>
          <w:lang w:val="en-US"/>
        </w:rPr>
      </w:pPr>
    </w:p>
    <w:p w:rsidR="003C6F46" w:rsidRPr="003C6F46" w:rsidRDefault="003C6F46" w:rsidP="00AF250C">
      <w:pPr>
        <w:pStyle w:val="ListParagraph"/>
        <w:jc w:val="both"/>
        <w:rPr>
          <w:lang w:val="en-US"/>
        </w:rPr>
      </w:pPr>
      <w:r w:rsidRPr="003C6F46">
        <w:rPr>
          <w:lang w:val="en-US"/>
        </w:rPr>
        <w:t xml:space="preserve">A transfer of funds from one line item to another under this </w:t>
      </w:r>
      <w:r>
        <w:rPr>
          <w:lang w:val="en-US"/>
        </w:rPr>
        <w:t>policy</w:t>
      </w:r>
      <w:r w:rsidRPr="003C6F46">
        <w:rPr>
          <w:lang w:val="en-US"/>
        </w:rPr>
        <w:t xml:space="preserve"> may, subject to the provisions of this </w:t>
      </w:r>
      <w:r>
        <w:rPr>
          <w:lang w:val="en-US"/>
        </w:rPr>
        <w:t>policy</w:t>
      </w:r>
      <w:r w:rsidRPr="003C6F46">
        <w:rPr>
          <w:lang w:val="en-US"/>
        </w:rPr>
        <w:t>, be authorized as follows:</w:t>
      </w:r>
    </w:p>
    <w:p w:rsidR="003C6F46" w:rsidRPr="003C6F46" w:rsidRDefault="003C6F46" w:rsidP="00AF250C">
      <w:pPr>
        <w:pStyle w:val="ListParagraph"/>
        <w:jc w:val="both"/>
        <w:rPr>
          <w:lang w:val="en-US"/>
        </w:rPr>
      </w:pPr>
    </w:p>
    <w:p w:rsidR="007C2021" w:rsidRPr="007C2021" w:rsidRDefault="007C2021" w:rsidP="00AF250C">
      <w:pPr>
        <w:pStyle w:val="ListParagraph"/>
        <w:numPr>
          <w:ilvl w:val="0"/>
          <w:numId w:val="9"/>
        </w:numPr>
        <w:jc w:val="both"/>
        <w:rPr>
          <w:vanish/>
          <w:lang w:val="en-US"/>
        </w:rPr>
      </w:pPr>
    </w:p>
    <w:p w:rsidR="003C6F46" w:rsidRPr="003C6F46" w:rsidRDefault="003C6F46" w:rsidP="00AF250C">
      <w:pPr>
        <w:pStyle w:val="ListParagraph"/>
        <w:numPr>
          <w:ilvl w:val="1"/>
          <w:numId w:val="9"/>
        </w:numPr>
        <w:tabs>
          <w:tab w:val="clear" w:pos="720"/>
          <w:tab w:val="num" w:pos="851"/>
        </w:tabs>
        <w:ind w:left="851" w:hanging="491"/>
        <w:jc w:val="both"/>
        <w:rPr>
          <w:lang w:val="en-US"/>
        </w:rPr>
      </w:pPr>
      <w:r w:rsidRPr="003C6F46">
        <w:rPr>
          <w:lang w:val="en-US"/>
        </w:rPr>
        <w:t>If the amount does not exceed R</w:t>
      </w:r>
      <w:r w:rsidR="00F36C73">
        <w:rPr>
          <w:lang w:val="en-US"/>
        </w:rPr>
        <w:t>2</w:t>
      </w:r>
      <w:r w:rsidR="00454AFD">
        <w:rPr>
          <w:lang w:val="en-US"/>
        </w:rPr>
        <w:t xml:space="preserve"> </w:t>
      </w:r>
      <w:r w:rsidR="00F36C73">
        <w:rPr>
          <w:lang w:val="en-US"/>
        </w:rPr>
        <w:t>0</w:t>
      </w:r>
      <w:r w:rsidRPr="003C6F46">
        <w:rPr>
          <w:lang w:val="en-US"/>
        </w:rPr>
        <w:t xml:space="preserve">00 000, the transfer may be </w:t>
      </w:r>
      <w:proofErr w:type="spellStart"/>
      <w:r w:rsidRPr="003C6F46">
        <w:rPr>
          <w:lang w:val="en-US"/>
        </w:rPr>
        <w:t>authorised</w:t>
      </w:r>
      <w:proofErr w:type="spellEnd"/>
      <w:r w:rsidRPr="003C6F46">
        <w:rPr>
          <w:lang w:val="en-US"/>
        </w:rPr>
        <w:t xml:space="preserve"> by the chief financial officer of the Municipality or the Municipal manager of the Municipality after consultation which the chief financial officer:</w:t>
      </w:r>
    </w:p>
    <w:p w:rsidR="003C6F46" w:rsidRPr="003C6F46" w:rsidRDefault="003C6F46" w:rsidP="00AF250C">
      <w:pPr>
        <w:pStyle w:val="ListParagraph"/>
        <w:tabs>
          <w:tab w:val="num" w:pos="851"/>
        </w:tabs>
        <w:ind w:left="851" w:hanging="491"/>
        <w:jc w:val="both"/>
        <w:rPr>
          <w:lang w:val="en-US"/>
        </w:rPr>
      </w:pPr>
    </w:p>
    <w:p w:rsidR="003C6F46" w:rsidRPr="003C6F46" w:rsidRDefault="003C6F46" w:rsidP="00AF250C">
      <w:pPr>
        <w:pStyle w:val="ListParagraph"/>
        <w:numPr>
          <w:ilvl w:val="1"/>
          <w:numId w:val="9"/>
        </w:numPr>
        <w:tabs>
          <w:tab w:val="clear" w:pos="720"/>
          <w:tab w:val="num" w:pos="851"/>
        </w:tabs>
        <w:ind w:left="851" w:hanging="491"/>
        <w:jc w:val="both"/>
        <w:rPr>
          <w:lang w:val="en-US"/>
        </w:rPr>
      </w:pPr>
      <w:r w:rsidRPr="003C6F46">
        <w:rPr>
          <w:lang w:val="en-US"/>
        </w:rPr>
        <w:t>If the amount exceeds R</w:t>
      </w:r>
      <w:r w:rsidR="00F36C73">
        <w:rPr>
          <w:lang w:val="en-US"/>
        </w:rPr>
        <w:t xml:space="preserve">2 </w:t>
      </w:r>
      <w:r w:rsidR="00281E99">
        <w:rPr>
          <w:lang w:val="en-US"/>
        </w:rPr>
        <w:t>0</w:t>
      </w:r>
      <w:r w:rsidR="00454AFD">
        <w:rPr>
          <w:lang w:val="en-US"/>
        </w:rPr>
        <w:t>00 000 but does not exceed R5 0</w:t>
      </w:r>
      <w:r w:rsidRPr="003C6F46">
        <w:rPr>
          <w:lang w:val="en-US"/>
        </w:rPr>
        <w:t>00 000, the transfer may be authorized by the municipal manager after consultation with the Chief Financial Officer;</w:t>
      </w:r>
    </w:p>
    <w:p w:rsidR="003C6F46" w:rsidRPr="003C6F46" w:rsidRDefault="003C6F46" w:rsidP="00AF250C">
      <w:pPr>
        <w:pStyle w:val="ListParagraph"/>
        <w:tabs>
          <w:tab w:val="num" w:pos="851"/>
        </w:tabs>
        <w:ind w:left="851" w:hanging="491"/>
        <w:jc w:val="both"/>
        <w:rPr>
          <w:lang w:val="en-US"/>
        </w:rPr>
      </w:pPr>
    </w:p>
    <w:p w:rsidR="003C6F46" w:rsidRDefault="003C6F46" w:rsidP="00AF250C">
      <w:pPr>
        <w:pStyle w:val="ListParagraph"/>
        <w:numPr>
          <w:ilvl w:val="1"/>
          <w:numId w:val="9"/>
        </w:numPr>
        <w:tabs>
          <w:tab w:val="clear" w:pos="720"/>
          <w:tab w:val="num" w:pos="851"/>
        </w:tabs>
        <w:ind w:left="851" w:hanging="491"/>
        <w:jc w:val="both"/>
        <w:rPr>
          <w:lang w:val="en-US"/>
        </w:rPr>
      </w:pPr>
      <w:r w:rsidRPr="003C6F46">
        <w:rPr>
          <w:lang w:val="en-US"/>
        </w:rPr>
        <w:t>If the amount of the transfer exceeds R</w:t>
      </w:r>
      <w:r w:rsidR="00454AFD">
        <w:rPr>
          <w:lang w:val="en-US"/>
        </w:rPr>
        <w:t>5 000 000</w:t>
      </w:r>
      <w:r w:rsidRPr="003C6F46">
        <w:rPr>
          <w:lang w:val="en-US"/>
        </w:rPr>
        <w:t xml:space="preserve"> , the transfer may be </w:t>
      </w:r>
      <w:proofErr w:type="spellStart"/>
      <w:r w:rsidRPr="003C6F46">
        <w:rPr>
          <w:lang w:val="en-US"/>
        </w:rPr>
        <w:t>authorised</w:t>
      </w:r>
      <w:proofErr w:type="spellEnd"/>
      <w:r w:rsidRPr="003C6F46">
        <w:rPr>
          <w:lang w:val="en-US"/>
        </w:rPr>
        <w:t xml:space="preserve"> by the EXCO  on the recommendation of the Municipal Manager of the municipality</w:t>
      </w:r>
    </w:p>
    <w:p w:rsidR="00454AFD" w:rsidRPr="00454AFD" w:rsidRDefault="00454AFD" w:rsidP="00454AFD">
      <w:pPr>
        <w:jc w:val="both"/>
        <w:rPr>
          <w:lang w:val="en-US"/>
        </w:rPr>
      </w:pPr>
    </w:p>
    <w:p w:rsidR="003C6F46" w:rsidRDefault="008D56C8" w:rsidP="00AF250C">
      <w:pPr>
        <w:pStyle w:val="ListParagraph"/>
        <w:numPr>
          <w:ilvl w:val="1"/>
          <w:numId w:val="9"/>
        </w:numPr>
        <w:tabs>
          <w:tab w:val="clear" w:pos="720"/>
          <w:tab w:val="num" w:pos="851"/>
        </w:tabs>
        <w:ind w:left="851" w:hanging="491"/>
        <w:jc w:val="both"/>
        <w:rPr>
          <w:lang w:val="en-US"/>
        </w:rPr>
      </w:pPr>
      <w:r>
        <w:rPr>
          <w:lang w:val="en-US"/>
        </w:rPr>
        <w:t>For reporting purposes 4</w:t>
      </w:r>
      <w:r w:rsidR="003C6F46" w:rsidRPr="003C6F46">
        <w:rPr>
          <w:lang w:val="en-US"/>
        </w:rPr>
        <w:t xml:space="preserve">.1 to </w:t>
      </w:r>
      <w:r>
        <w:rPr>
          <w:lang w:val="en-US"/>
        </w:rPr>
        <w:t>4</w:t>
      </w:r>
      <w:r w:rsidR="003C6F46" w:rsidRPr="003C6F46">
        <w:rPr>
          <w:lang w:val="en-US"/>
        </w:rPr>
        <w:t>.3 must be reported to EXCO on a monthly basis.</w:t>
      </w:r>
    </w:p>
    <w:p w:rsidR="003C6F46" w:rsidRPr="003C6F46" w:rsidRDefault="001724E6" w:rsidP="00AF250C">
      <w:pPr>
        <w:pStyle w:val="Heading1"/>
        <w:numPr>
          <w:ilvl w:val="0"/>
          <w:numId w:val="9"/>
        </w:numPr>
        <w:tabs>
          <w:tab w:val="clear" w:pos="720"/>
        </w:tabs>
        <w:ind w:left="426"/>
        <w:jc w:val="both"/>
        <w:rPr>
          <w:lang w:val="en-US"/>
        </w:rPr>
      </w:pPr>
      <w:bookmarkStart w:id="7" w:name="_Toc390178681"/>
      <w:r w:rsidRPr="003C6F46">
        <w:rPr>
          <w:lang w:val="en-US"/>
        </w:rPr>
        <w:t>LIMITATIONS ON AMOUNT OF VIREMENT</w:t>
      </w:r>
      <w:bookmarkEnd w:id="7"/>
    </w:p>
    <w:p w:rsidR="003C6F46" w:rsidRPr="003C6F46" w:rsidRDefault="003C6F46" w:rsidP="00AF250C">
      <w:pPr>
        <w:pStyle w:val="ListParagraph"/>
        <w:jc w:val="both"/>
        <w:rPr>
          <w:lang w:val="en-US"/>
        </w:rPr>
      </w:pPr>
    </w:p>
    <w:p w:rsidR="003C6F46" w:rsidRPr="003C6F46" w:rsidRDefault="003C6F46" w:rsidP="00AF250C">
      <w:pPr>
        <w:pStyle w:val="ListParagraph"/>
        <w:numPr>
          <w:ilvl w:val="1"/>
          <w:numId w:val="9"/>
        </w:numPr>
        <w:jc w:val="both"/>
        <w:rPr>
          <w:lang w:val="en-US"/>
        </w:rPr>
      </w:pPr>
      <w:r w:rsidRPr="003C6F46">
        <w:rPr>
          <w:lang w:val="en-US"/>
        </w:rPr>
        <w:t xml:space="preserve"> Notwithstan</w:t>
      </w:r>
      <w:r w:rsidR="00A15040">
        <w:rPr>
          <w:lang w:val="en-US"/>
        </w:rPr>
        <w:t>ding the provisions of section 4</w:t>
      </w:r>
      <w:r w:rsidRPr="003C6F46">
        <w:rPr>
          <w:lang w:val="en-US"/>
        </w:rPr>
        <w:t>:</w:t>
      </w:r>
    </w:p>
    <w:p w:rsidR="003C6F46" w:rsidRPr="003C6F46" w:rsidRDefault="003C6F46" w:rsidP="00AF250C">
      <w:pPr>
        <w:pStyle w:val="ListParagraph"/>
        <w:numPr>
          <w:ilvl w:val="2"/>
          <w:numId w:val="9"/>
        </w:numPr>
        <w:tabs>
          <w:tab w:val="clear" w:pos="1080"/>
          <w:tab w:val="num" w:pos="1418"/>
        </w:tabs>
        <w:ind w:left="1701"/>
        <w:jc w:val="both"/>
        <w:rPr>
          <w:lang w:val="en-US"/>
        </w:rPr>
      </w:pPr>
      <w:r w:rsidRPr="003C6F46">
        <w:rPr>
          <w:lang w:val="en-US"/>
        </w:rPr>
        <w:t xml:space="preserve"> The total amount transferred from and to line items within a particular vote in any financial year may not exceed </w:t>
      </w:r>
      <w:r w:rsidR="00E575F7">
        <w:rPr>
          <w:lang w:val="en-US"/>
        </w:rPr>
        <w:t>4</w:t>
      </w:r>
      <w:r w:rsidRPr="003C6F46">
        <w:rPr>
          <w:lang w:val="en-US"/>
        </w:rPr>
        <w:t>0% of the amount allocated to that vote</w:t>
      </w:r>
    </w:p>
    <w:p w:rsidR="003C6F46" w:rsidRPr="003C6F46" w:rsidRDefault="003C6F46" w:rsidP="00AF250C">
      <w:pPr>
        <w:pStyle w:val="ListParagraph"/>
        <w:numPr>
          <w:ilvl w:val="2"/>
          <w:numId w:val="9"/>
        </w:numPr>
        <w:tabs>
          <w:tab w:val="clear" w:pos="1080"/>
          <w:tab w:val="num" w:pos="1418"/>
        </w:tabs>
        <w:ind w:left="1701"/>
        <w:jc w:val="both"/>
        <w:rPr>
          <w:lang w:val="en-US"/>
        </w:rPr>
      </w:pPr>
      <w:r w:rsidRPr="003C6F46">
        <w:rPr>
          <w:lang w:val="en-US"/>
        </w:rPr>
        <w:t xml:space="preserve">The total amount transferred from and to line items in the entire budget in any financial year may not exceed </w:t>
      </w:r>
      <w:r w:rsidR="00E575F7">
        <w:rPr>
          <w:lang w:val="en-US"/>
        </w:rPr>
        <w:t>3</w:t>
      </w:r>
      <w:r w:rsidRPr="003C6F46">
        <w:rPr>
          <w:lang w:val="en-US"/>
        </w:rPr>
        <w:t>0% of the total operating budget for that year.</w:t>
      </w:r>
    </w:p>
    <w:p w:rsidR="003C6F46" w:rsidRPr="003C6F46" w:rsidRDefault="003C6F46" w:rsidP="00AF250C">
      <w:pPr>
        <w:pStyle w:val="ListParagraph"/>
        <w:tabs>
          <w:tab w:val="num" w:pos="1418"/>
        </w:tabs>
        <w:ind w:left="1701"/>
        <w:jc w:val="both"/>
        <w:rPr>
          <w:lang w:val="en-US"/>
        </w:rPr>
      </w:pPr>
    </w:p>
    <w:p w:rsidR="003C6F46" w:rsidRDefault="003C6F46" w:rsidP="0018746F">
      <w:pPr>
        <w:pStyle w:val="ListParagraph"/>
        <w:numPr>
          <w:ilvl w:val="1"/>
          <w:numId w:val="19"/>
        </w:numPr>
        <w:tabs>
          <w:tab w:val="clear" w:pos="720"/>
        </w:tabs>
        <w:jc w:val="both"/>
        <w:rPr>
          <w:lang w:val="en-US"/>
        </w:rPr>
      </w:pPr>
      <w:r w:rsidRPr="003C6F46">
        <w:rPr>
          <w:lang w:val="en-US"/>
        </w:rPr>
        <w:t xml:space="preserve"> A transfer which exceeds, or which would result in exceeding of, an</w:t>
      </w:r>
      <w:r w:rsidR="00A15040">
        <w:rPr>
          <w:lang w:val="en-US"/>
        </w:rPr>
        <w:t>y of the limits referred to in 5</w:t>
      </w:r>
      <w:r w:rsidRPr="003C6F46">
        <w:rPr>
          <w:lang w:val="en-US"/>
        </w:rPr>
        <w:t>.1 above may, however, be performed if the Executive Committee by resolution approves thereof.</w:t>
      </w:r>
    </w:p>
    <w:p w:rsidR="00E575F7" w:rsidRDefault="00E575F7" w:rsidP="00E575F7">
      <w:pPr>
        <w:pStyle w:val="ListParagraph"/>
        <w:jc w:val="both"/>
        <w:rPr>
          <w:lang w:val="en-US"/>
        </w:rPr>
      </w:pPr>
    </w:p>
    <w:p w:rsidR="00E575F7" w:rsidRPr="00E575F7" w:rsidRDefault="00E575F7" w:rsidP="00E575F7">
      <w:pPr>
        <w:pStyle w:val="ListParagraph"/>
        <w:numPr>
          <w:ilvl w:val="1"/>
          <w:numId w:val="19"/>
        </w:numPr>
        <w:rPr>
          <w:lang w:val="en-US"/>
        </w:rPr>
      </w:pPr>
      <w:r w:rsidRPr="00E575F7">
        <w:rPr>
          <w:lang w:val="en-US"/>
        </w:rPr>
        <w:t xml:space="preserve">To comply with </w:t>
      </w:r>
      <w:proofErr w:type="spellStart"/>
      <w:r w:rsidRPr="00E575F7">
        <w:rPr>
          <w:lang w:val="en-US"/>
        </w:rPr>
        <w:t>mSCOA</w:t>
      </w:r>
      <w:proofErr w:type="spellEnd"/>
      <w:r w:rsidRPr="00E575F7">
        <w:rPr>
          <w:lang w:val="en-US"/>
        </w:rPr>
        <w:t xml:space="preserve"> regulations, the transferring of funds may be made under this policy between or from capital project to same categories items or projects of a capital in nature.</w:t>
      </w:r>
    </w:p>
    <w:p w:rsidR="00E575F7" w:rsidRPr="003C6F46" w:rsidRDefault="00E575F7" w:rsidP="00E575F7">
      <w:pPr>
        <w:pStyle w:val="ListParagraph"/>
        <w:jc w:val="both"/>
        <w:rPr>
          <w:lang w:val="en-US"/>
        </w:rPr>
      </w:pPr>
    </w:p>
    <w:p w:rsidR="003C6F46" w:rsidRPr="003C6F46" w:rsidRDefault="001724E6" w:rsidP="00AF250C">
      <w:pPr>
        <w:pStyle w:val="Heading1"/>
        <w:numPr>
          <w:ilvl w:val="0"/>
          <w:numId w:val="9"/>
        </w:numPr>
        <w:tabs>
          <w:tab w:val="clear" w:pos="720"/>
          <w:tab w:val="num" w:pos="567"/>
        </w:tabs>
        <w:ind w:left="426"/>
        <w:jc w:val="both"/>
        <w:rPr>
          <w:lang w:val="en-US"/>
        </w:rPr>
      </w:pPr>
      <w:bookmarkStart w:id="8" w:name="_Toc390178682"/>
      <w:r w:rsidRPr="003C6F46">
        <w:rPr>
          <w:lang w:val="en-US"/>
        </w:rPr>
        <w:t>VIREMENT PERMITTED ONLY IF SAVINGS ARE PROJECTED</w:t>
      </w:r>
      <w:bookmarkEnd w:id="8"/>
    </w:p>
    <w:p w:rsidR="003C6F46" w:rsidRPr="003C6F46" w:rsidRDefault="003C6F46" w:rsidP="00AF250C">
      <w:pPr>
        <w:pStyle w:val="ListParagraph"/>
        <w:ind w:left="0"/>
        <w:jc w:val="both"/>
        <w:rPr>
          <w:lang w:val="en-US"/>
        </w:rPr>
      </w:pPr>
    </w:p>
    <w:p w:rsidR="003C6F46" w:rsidRPr="003C6F46" w:rsidRDefault="003C6F46" w:rsidP="00AF250C">
      <w:pPr>
        <w:pStyle w:val="ListParagraph"/>
        <w:ind w:left="0"/>
        <w:jc w:val="both"/>
        <w:rPr>
          <w:lang w:val="en-US"/>
        </w:rPr>
      </w:pPr>
      <w:r w:rsidRPr="003C6F46">
        <w:rPr>
          <w:lang w:val="en-US"/>
        </w:rPr>
        <w:t xml:space="preserve">A transfer of funds from one item to another may take place only if savings within the first- mentioned line item are projected, and such transfer may, subject in any event to the provisions of this </w:t>
      </w:r>
      <w:r>
        <w:rPr>
          <w:lang w:val="en-US"/>
        </w:rPr>
        <w:t>policy</w:t>
      </w:r>
      <w:r w:rsidRPr="003C6F46">
        <w:rPr>
          <w:lang w:val="en-US"/>
        </w:rPr>
        <w:t>, not exceed the amount of such projected savings</w:t>
      </w:r>
    </w:p>
    <w:p w:rsidR="007067BD" w:rsidRDefault="007067BD" w:rsidP="00AF250C">
      <w:pPr>
        <w:pStyle w:val="ListParagraph"/>
        <w:jc w:val="both"/>
        <w:rPr>
          <w:lang w:val="en-US"/>
        </w:rPr>
      </w:pPr>
    </w:p>
    <w:p w:rsidR="003C6F46" w:rsidRPr="003C6F46" w:rsidRDefault="00AF250C" w:rsidP="00510930">
      <w:pPr>
        <w:rPr>
          <w:lang w:val="en-US"/>
        </w:rPr>
      </w:pPr>
      <w:r>
        <w:rPr>
          <w:lang w:val="en-US"/>
        </w:rPr>
        <w:br w:type="page"/>
      </w:r>
      <w:bookmarkStart w:id="9" w:name="_Toc390178683"/>
      <w:r w:rsidR="001724E6" w:rsidRPr="003C6F46">
        <w:rPr>
          <w:lang w:val="en-US"/>
        </w:rPr>
        <w:lastRenderedPageBreak/>
        <w:t>FURTHER RESTRICTIONS ON VIREMENT</w:t>
      </w:r>
      <w:bookmarkEnd w:id="9"/>
    </w:p>
    <w:p w:rsidR="003C6F46" w:rsidRPr="003C6F46" w:rsidRDefault="003C6F46" w:rsidP="00AF250C">
      <w:pPr>
        <w:pStyle w:val="ListParagraph"/>
        <w:ind w:left="0"/>
        <w:jc w:val="both"/>
        <w:rPr>
          <w:lang w:val="en-US"/>
        </w:rPr>
      </w:pPr>
    </w:p>
    <w:p w:rsidR="003C6F46" w:rsidRPr="003C6F46" w:rsidRDefault="003C6F46" w:rsidP="00AF250C">
      <w:pPr>
        <w:pStyle w:val="ListParagraph"/>
        <w:numPr>
          <w:ilvl w:val="1"/>
          <w:numId w:val="9"/>
        </w:numPr>
        <w:jc w:val="both"/>
        <w:rPr>
          <w:lang w:val="en-US"/>
        </w:rPr>
      </w:pPr>
      <w:r w:rsidRPr="003C6F46">
        <w:rPr>
          <w:lang w:val="en-US"/>
        </w:rPr>
        <w:t xml:space="preserve">A transfer of funds between line items shall not be permitted under this </w:t>
      </w:r>
      <w:r>
        <w:rPr>
          <w:lang w:val="en-US"/>
        </w:rPr>
        <w:t>policy</w:t>
      </w:r>
      <w:r w:rsidRPr="003C6F46">
        <w:rPr>
          <w:lang w:val="en-US"/>
        </w:rPr>
        <w:t xml:space="preserve"> if the effect thereof would be to :</w:t>
      </w:r>
    </w:p>
    <w:p w:rsidR="003C6F46" w:rsidRPr="003C6F46" w:rsidRDefault="003C6F46" w:rsidP="00AF250C">
      <w:pPr>
        <w:pStyle w:val="ListParagraph"/>
        <w:numPr>
          <w:ilvl w:val="2"/>
          <w:numId w:val="9"/>
        </w:numPr>
        <w:tabs>
          <w:tab w:val="clear" w:pos="1080"/>
        </w:tabs>
        <w:ind w:left="2127"/>
        <w:jc w:val="both"/>
        <w:rPr>
          <w:lang w:val="en-US"/>
        </w:rPr>
      </w:pPr>
      <w:r w:rsidRPr="003C6F46">
        <w:rPr>
          <w:lang w:val="en-US"/>
        </w:rPr>
        <w:t xml:space="preserve">Contravene any </w:t>
      </w:r>
      <w:r>
        <w:rPr>
          <w:lang w:val="en-US"/>
        </w:rPr>
        <w:t>policy</w:t>
      </w:r>
      <w:r w:rsidRPr="003C6F46">
        <w:rPr>
          <w:lang w:val="en-US"/>
        </w:rPr>
        <w:t xml:space="preserve"> of the Municipality; or</w:t>
      </w:r>
    </w:p>
    <w:p w:rsidR="003C6F46" w:rsidRPr="003C6F46" w:rsidRDefault="003C6F46" w:rsidP="00AF250C">
      <w:pPr>
        <w:pStyle w:val="ListParagraph"/>
        <w:numPr>
          <w:ilvl w:val="2"/>
          <w:numId w:val="9"/>
        </w:numPr>
        <w:tabs>
          <w:tab w:val="clear" w:pos="1080"/>
        </w:tabs>
        <w:ind w:left="2127"/>
        <w:jc w:val="both"/>
        <w:rPr>
          <w:lang w:val="en-US"/>
        </w:rPr>
      </w:pPr>
      <w:r w:rsidRPr="003C6F46">
        <w:rPr>
          <w:lang w:val="en-US"/>
        </w:rPr>
        <w:t>Alter the approved outcomes or outputs of an Integrated Development Plan; or</w:t>
      </w:r>
    </w:p>
    <w:p w:rsidR="003C6F46" w:rsidRPr="003C6F46" w:rsidRDefault="003C6F46" w:rsidP="00AF250C">
      <w:pPr>
        <w:pStyle w:val="ListParagraph"/>
        <w:numPr>
          <w:ilvl w:val="2"/>
          <w:numId w:val="9"/>
        </w:numPr>
        <w:tabs>
          <w:tab w:val="clear" w:pos="1080"/>
        </w:tabs>
        <w:ind w:left="2127"/>
        <w:jc w:val="both"/>
        <w:rPr>
          <w:lang w:val="en-US"/>
        </w:rPr>
      </w:pPr>
      <w:r w:rsidRPr="003C6F46">
        <w:rPr>
          <w:lang w:val="en-US"/>
        </w:rPr>
        <w:t>Result in any adjustment to the Service Delivery and Budget Implementation Plan</w:t>
      </w:r>
    </w:p>
    <w:p w:rsidR="003C6F46" w:rsidRPr="003C6F46" w:rsidRDefault="003C6F46" w:rsidP="00AF250C">
      <w:pPr>
        <w:pStyle w:val="ListParagraph"/>
        <w:ind w:left="0"/>
        <w:jc w:val="both"/>
        <w:rPr>
          <w:lang w:val="en-US"/>
        </w:rPr>
      </w:pPr>
    </w:p>
    <w:p w:rsidR="00B86610" w:rsidRPr="00B86610" w:rsidRDefault="00B86610" w:rsidP="00AF250C">
      <w:pPr>
        <w:pStyle w:val="ListParagraph"/>
        <w:numPr>
          <w:ilvl w:val="0"/>
          <w:numId w:val="5"/>
        </w:numPr>
        <w:jc w:val="both"/>
        <w:rPr>
          <w:vanish/>
          <w:lang w:val="en-US"/>
        </w:rPr>
      </w:pPr>
    </w:p>
    <w:p w:rsidR="00B86610" w:rsidRPr="00B86610" w:rsidRDefault="00B86610" w:rsidP="00AF250C">
      <w:pPr>
        <w:pStyle w:val="ListParagraph"/>
        <w:numPr>
          <w:ilvl w:val="0"/>
          <w:numId w:val="5"/>
        </w:numPr>
        <w:jc w:val="both"/>
        <w:rPr>
          <w:vanish/>
          <w:lang w:val="en-US"/>
        </w:rPr>
      </w:pPr>
    </w:p>
    <w:p w:rsidR="003C6F46" w:rsidRPr="003C6F46" w:rsidRDefault="003C6F46" w:rsidP="00AF250C">
      <w:pPr>
        <w:pStyle w:val="ListParagraph"/>
        <w:numPr>
          <w:ilvl w:val="1"/>
          <w:numId w:val="5"/>
        </w:numPr>
        <w:tabs>
          <w:tab w:val="clear" w:pos="720"/>
          <w:tab w:val="num" w:pos="851"/>
        </w:tabs>
        <w:jc w:val="both"/>
        <w:rPr>
          <w:lang w:val="en-US"/>
        </w:rPr>
      </w:pPr>
      <w:r w:rsidRPr="003C6F46">
        <w:rPr>
          <w:lang w:val="en-US"/>
        </w:rPr>
        <w:t xml:space="preserve"> No transfer of funds shall be permitted if same were to result in any change to the staff establishment of the Municipality, except if the Municipal Manager approves of such change.</w:t>
      </w:r>
    </w:p>
    <w:p w:rsidR="003C6F46" w:rsidRPr="003C6F46" w:rsidRDefault="003C6F46" w:rsidP="00AF250C">
      <w:pPr>
        <w:pStyle w:val="ListParagraph"/>
        <w:ind w:left="0"/>
        <w:jc w:val="both"/>
        <w:rPr>
          <w:lang w:val="en-US"/>
        </w:rPr>
      </w:pPr>
    </w:p>
    <w:p w:rsidR="003C6F46" w:rsidRPr="003C6F46" w:rsidRDefault="003C6F46" w:rsidP="00AF250C">
      <w:pPr>
        <w:pStyle w:val="ListParagraph"/>
        <w:numPr>
          <w:ilvl w:val="1"/>
          <w:numId w:val="5"/>
        </w:numPr>
        <w:jc w:val="both"/>
        <w:rPr>
          <w:lang w:val="en-US"/>
        </w:rPr>
      </w:pPr>
      <w:r w:rsidRPr="003C6F46">
        <w:rPr>
          <w:lang w:val="en-US"/>
        </w:rPr>
        <w:t xml:space="preserve">Transfer of funds may not be made under this </w:t>
      </w:r>
      <w:r>
        <w:rPr>
          <w:lang w:val="en-US"/>
        </w:rPr>
        <w:t>policy</w:t>
      </w:r>
      <w:r w:rsidRPr="003C6F46">
        <w:rPr>
          <w:lang w:val="en-US"/>
        </w:rPr>
        <w:t xml:space="preserve"> between or from capital items or projects.</w:t>
      </w:r>
    </w:p>
    <w:p w:rsidR="003C6F46" w:rsidRPr="003C6F46" w:rsidRDefault="003C6F46" w:rsidP="00AF250C">
      <w:pPr>
        <w:pStyle w:val="ListParagraph"/>
        <w:jc w:val="both"/>
        <w:rPr>
          <w:lang w:val="en-US"/>
        </w:rPr>
      </w:pPr>
    </w:p>
    <w:p w:rsidR="003C6F46" w:rsidRPr="00A15040" w:rsidRDefault="003C6F46" w:rsidP="00AF250C">
      <w:pPr>
        <w:pStyle w:val="ListParagraph"/>
        <w:numPr>
          <w:ilvl w:val="1"/>
          <w:numId w:val="5"/>
        </w:numPr>
        <w:jc w:val="both"/>
        <w:rPr>
          <w:lang w:val="en-US"/>
        </w:rPr>
      </w:pPr>
      <w:r w:rsidRPr="003C6F46">
        <w:rPr>
          <w:lang w:val="en-US"/>
        </w:rPr>
        <w:t>To the extent that it is practical to do so, transfers within the first three months and the last month of the financial year should be avoided.</w:t>
      </w:r>
      <w:r w:rsidR="00B86610" w:rsidRPr="00B86610">
        <w:t xml:space="preserve"> </w:t>
      </w:r>
      <w:r w:rsidR="00B86610" w:rsidRPr="00B86610">
        <w:rPr>
          <w:lang w:val="en-US"/>
        </w:rPr>
        <w:t xml:space="preserve">Strict budgetary control must be maintained throughout the financial year in order that potential </w:t>
      </w:r>
      <w:r w:rsidR="00B86610" w:rsidRPr="00A15040">
        <w:rPr>
          <w:lang w:val="en-US"/>
        </w:rPr>
        <w:t>overspending and / or income under recovery within individual vote departments are identified at the earliest opportunity. (Section 100 MFMA).</w:t>
      </w:r>
    </w:p>
    <w:p w:rsidR="003C6F46" w:rsidRPr="003C6F46" w:rsidRDefault="003C6F46" w:rsidP="00AF250C">
      <w:pPr>
        <w:pStyle w:val="ListParagraph"/>
        <w:jc w:val="both"/>
        <w:rPr>
          <w:lang w:val="en-US"/>
        </w:rPr>
      </w:pPr>
    </w:p>
    <w:p w:rsidR="003C6F46" w:rsidRPr="003C6F46" w:rsidRDefault="003C6F46" w:rsidP="00AF250C">
      <w:pPr>
        <w:pStyle w:val="ListParagraph"/>
        <w:numPr>
          <w:ilvl w:val="1"/>
          <w:numId w:val="5"/>
        </w:numPr>
        <w:jc w:val="both"/>
        <w:rPr>
          <w:lang w:val="en-US"/>
        </w:rPr>
      </w:pPr>
      <w:r w:rsidRPr="003C6F46">
        <w:rPr>
          <w:lang w:val="en-US"/>
        </w:rPr>
        <w:t xml:space="preserve">By definition, transfers may not be made under this </w:t>
      </w:r>
      <w:r>
        <w:rPr>
          <w:lang w:val="en-US"/>
        </w:rPr>
        <w:t>policy</w:t>
      </w:r>
      <w:r w:rsidRPr="003C6F46">
        <w:rPr>
          <w:lang w:val="en-US"/>
        </w:rPr>
        <w:t xml:space="preserve"> from a line item administered by one department to a line item administered by another.</w:t>
      </w:r>
    </w:p>
    <w:p w:rsidR="003C6F46" w:rsidRPr="003C6F46" w:rsidRDefault="003C6F46" w:rsidP="00AF250C">
      <w:pPr>
        <w:pStyle w:val="ListParagraph"/>
        <w:jc w:val="both"/>
        <w:rPr>
          <w:lang w:val="en-US"/>
        </w:rPr>
      </w:pPr>
    </w:p>
    <w:p w:rsidR="003C6F46" w:rsidRPr="00A15040" w:rsidRDefault="003C6F46" w:rsidP="00AF250C">
      <w:pPr>
        <w:pStyle w:val="ListParagraph"/>
        <w:numPr>
          <w:ilvl w:val="1"/>
          <w:numId w:val="5"/>
        </w:numPr>
        <w:jc w:val="both"/>
        <w:rPr>
          <w:lang w:val="en-US"/>
        </w:rPr>
      </w:pPr>
      <w:r w:rsidRPr="003C6F46">
        <w:rPr>
          <w:lang w:val="en-US"/>
        </w:rPr>
        <w:t xml:space="preserve"> </w:t>
      </w:r>
      <w:r w:rsidRPr="00A15040">
        <w:rPr>
          <w:lang w:val="en-US"/>
        </w:rPr>
        <w:t xml:space="preserve">In accordance with section 30 of the MFMA with no transfer of funds may be made </w:t>
      </w:r>
      <w:r w:rsidR="001F53AE" w:rsidRPr="00A15040">
        <w:rPr>
          <w:lang w:val="en-US"/>
        </w:rPr>
        <w:t>from a line item of a budget of</w:t>
      </w:r>
      <w:r w:rsidRPr="00A15040">
        <w:rPr>
          <w:lang w:val="en-US"/>
        </w:rPr>
        <w:t xml:space="preserve"> a particular year to a line item of a budget for a subsequent year.</w:t>
      </w:r>
    </w:p>
    <w:p w:rsidR="003C6F46" w:rsidRPr="00A15040" w:rsidRDefault="003C6F46" w:rsidP="00AF250C">
      <w:pPr>
        <w:pStyle w:val="ListParagraph"/>
        <w:jc w:val="both"/>
        <w:rPr>
          <w:lang w:val="en-US"/>
        </w:rPr>
      </w:pPr>
    </w:p>
    <w:p w:rsidR="003C6F46" w:rsidRPr="00A15040" w:rsidRDefault="003C6F46" w:rsidP="00AF250C">
      <w:pPr>
        <w:pStyle w:val="ListParagraph"/>
        <w:numPr>
          <w:ilvl w:val="1"/>
          <w:numId w:val="5"/>
        </w:numPr>
        <w:jc w:val="both"/>
        <w:rPr>
          <w:lang w:val="en-US"/>
        </w:rPr>
      </w:pPr>
      <w:r w:rsidRPr="00A15040">
        <w:rPr>
          <w:lang w:val="en-US"/>
        </w:rPr>
        <w:t xml:space="preserve"> The transfer of funds in any year in accordance with this policy</w:t>
      </w:r>
      <w:r w:rsidR="00EC0A45" w:rsidRPr="00A15040">
        <w:rPr>
          <w:lang w:val="en-US"/>
        </w:rPr>
        <w:t xml:space="preserve"> shall not</w:t>
      </w:r>
      <w:r w:rsidRPr="00A15040">
        <w:rPr>
          <w:lang w:val="en-US"/>
        </w:rPr>
        <w:t xml:space="preserve"> give rise to any expectations of a similar transfer occurring in a subsequent year.</w:t>
      </w:r>
    </w:p>
    <w:p w:rsidR="003C6F46" w:rsidRPr="003C6F46" w:rsidRDefault="003C6F46" w:rsidP="00AF250C">
      <w:pPr>
        <w:pStyle w:val="ListParagraph"/>
        <w:numPr>
          <w:ilvl w:val="1"/>
          <w:numId w:val="5"/>
        </w:numPr>
        <w:jc w:val="both"/>
        <w:rPr>
          <w:lang w:val="en-US"/>
        </w:rPr>
      </w:pPr>
      <w:r w:rsidRPr="003C6F46">
        <w:rPr>
          <w:lang w:val="en-US"/>
        </w:rPr>
        <w:t xml:space="preserve"> No transfer of funds shall be made if such transfer would constitute a transgression or contravention of any statute, regulation or other law, any </w:t>
      </w:r>
      <w:r>
        <w:rPr>
          <w:lang w:val="en-US"/>
        </w:rPr>
        <w:t>policy</w:t>
      </w:r>
      <w:r w:rsidRPr="003C6F46">
        <w:rPr>
          <w:lang w:val="en-US"/>
        </w:rPr>
        <w:t>, directive or guideline binding upon the Municipality, or the avoidance by the Municipality of any obligation imposed upon it by contract or nay other cause</w:t>
      </w:r>
    </w:p>
    <w:p w:rsidR="003C6F46" w:rsidRPr="003C6F46" w:rsidRDefault="003C6F46" w:rsidP="00AF250C">
      <w:pPr>
        <w:pStyle w:val="ListParagraph"/>
        <w:numPr>
          <w:ilvl w:val="1"/>
          <w:numId w:val="5"/>
        </w:numPr>
        <w:jc w:val="both"/>
        <w:rPr>
          <w:lang w:val="en-US"/>
        </w:rPr>
      </w:pPr>
      <w:r w:rsidRPr="003C6F46">
        <w:rPr>
          <w:lang w:val="en-US"/>
        </w:rPr>
        <w:t xml:space="preserve"> The approval of any transfer shall not per se constitute expenditure authority, and all expenditure resulting from approved transfers must, to the extent that same is applicable, be carried out in accordance with the Municipality’s Supply Chain Management </w:t>
      </w:r>
      <w:r>
        <w:rPr>
          <w:lang w:val="en-US"/>
        </w:rPr>
        <w:t>Policy</w:t>
      </w:r>
      <w:r w:rsidRPr="003C6F46">
        <w:rPr>
          <w:lang w:val="en-US"/>
        </w:rPr>
        <w:t>.</w:t>
      </w:r>
    </w:p>
    <w:p w:rsidR="005B5110" w:rsidRDefault="005B5110" w:rsidP="00AF250C">
      <w:pPr>
        <w:pStyle w:val="ListParagraph"/>
        <w:ind w:left="0"/>
        <w:jc w:val="both"/>
      </w:pPr>
    </w:p>
    <w:p w:rsidR="00AF250C" w:rsidRDefault="00AF250C">
      <w:pPr>
        <w:rPr>
          <w:rFonts w:eastAsiaTheme="majorEastAsia" w:cstheme="majorBidi"/>
          <w:b/>
          <w:bCs/>
          <w:color w:val="92D050"/>
          <w:sz w:val="28"/>
          <w:szCs w:val="28"/>
          <w:lang w:eastAsia="en-ZA"/>
        </w:rPr>
      </w:pPr>
      <w:bookmarkStart w:id="10" w:name="_Toc387735491"/>
      <w:r>
        <w:rPr>
          <w:lang w:eastAsia="en-ZA"/>
        </w:rPr>
        <w:br w:type="page"/>
      </w:r>
    </w:p>
    <w:p w:rsidR="00A87A53" w:rsidRDefault="003C6F46" w:rsidP="00353369">
      <w:pPr>
        <w:pStyle w:val="Heading1"/>
        <w:numPr>
          <w:ilvl w:val="0"/>
          <w:numId w:val="9"/>
        </w:numPr>
        <w:jc w:val="both"/>
        <w:rPr>
          <w:lang w:eastAsia="en-ZA"/>
        </w:rPr>
      </w:pPr>
      <w:bookmarkStart w:id="11" w:name="_Toc390178684"/>
      <w:r>
        <w:rPr>
          <w:lang w:eastAsia="en-ZA"/>
        </w:rPr>
        <w:lastRenderedPageBreak/>
        <w:t>POLICY</w:t>
      </w:r>
      <w:r w:rsidR="00A87A53">
        <w:rPr>
          <w:lang w:eastAsia="en-ZA"/>
        </w:rPr>
        <w:t xml:space="preserve"> PROCEDURES</w:t>
      </w:r>
      <w:bookmarkEnd w:id="11"/>
    </w:p>
    <w:p w:rsidR="00A64BE3" w:rsidRDefault="00A64BE3" w:rsidP="00AF250C">
      <w:pPr>
        <w:jc w:val="both"/>
        <w:rPr>
          <w:lang w:eastAsia="en-ZA"/>
        </w:rPr>
      </w:pPr>
    </w:p>
    <w:p w:rsidR="007067BD" w:rsidRPr="007067BD" w:rsidRDefault="007067BD" w:rsidP="00AF250C">
      <w:pPr>
        <w:pStyle w:val="ListParagraph"/>
        <w:numPr>
          <w:ilvl w:val="0"/>
          <w:numId w:val="6"/>
        </w:numPr>
        <w:jc w:val="both"/>
        <w:rPr>
          <w:vanish/>
          <w:lang w:val="en-US"/>
        </w:rPr>
      </w:pPr>
    </w:p>
    <w:p w:rsidR="007067BD" w:rsidRPr="007067BD" w:rsidRDefault="007067BD" w:rsidP="00AF250C">
      <w:pPr>
        <w:pStyle w:val="ListParagraph"/>
        <w:numPr>
          <w:ilvl w:val="0"/>
          <w:numId w:val="6"/>
        </w:numPr>
        <w:jc w:val="both"/>
        <w:rPr>
          <w:vanish/>
          <w:lang w:val="en-US"/>
        </w:rPr>
      </w:pPr>
    </w:p>
    <w:p w:rsidR="007067BD" w:rsidRPr="007067BD" w:rsidRDefault="007067BD" w:rsidP="00AF250C">
      <w:pPr>
        <w:pStyle w:val="ListParagraph"/>
        <w:numPr>
          <w:ilvl w:val="0"/>
          <w:numId w:val="6"/>
        </w:numPr>
        <w:jc w:val="both"/>
        <w:rPr>
          <w:vanish/>
          <w:lang w:val="en-US"/>
        </w:rPr>
      </w:pPr>
    </w:p>
    <w:p w:rsidR="00A64BE3" w:rsidRPr="00A15040" w:rsidRDefault="00A64BE3" w:rsidP="00AF250C">
      <w:pPr>
        <w:pStyle w:val="ListParagraph"/>
        <w:numPr>
          <w:ilvl w:val="1"/>
          <w:numId w:val="9"/>
        </w:numPr>
        <w:jc w:val="both"/>
        <w:rPr>
          <w:lang w:val="en-US"/>
        </w:rPr>
      </w:pPr>
      <w:r w:rsidRPr="00A15040">
        <w:rPr>
          <w:lang w:val="en-US"/>
        </w:rPr>
        <w:t>Proposals for transfers may be made by the Head of Department concerned</w:t>
      </w:r>
    </w:p>
    <w:p w:rsidR="00A64BE3" w:rsidRPr="003C6F46" w:rsidRDefault="00A64BE3" w:rsidP="00AF250C">
      <w:pPr>
        <w:pStyle w:val="ListParagraph"/>
        <w:numPr>
          <w:ilvl w:val="1"/>
          <w:numId w:val="9"/>
        </w:numPr>
        <w:jc w:val="both"/>
        <w:rPr>
          <w:lang w:val="en-US"/>
        </w:rPr>
      </w:pPr>
      <w:r w:rsidRPr="003C6F46">
        <w:rPr>
          <w:lang w:val="en-US"/>
        </w:rPr>
        <w:t xml:space="preserve">The Municipal Manager shall prescribe a form on which all proposals for transfers of </w:t>
      </w:r>
      <w:r w:rsidRPr="00A15040">
        <w:rPr>
          <w:lang w:val="en-US"/>
        </w:rPr>
        <w:t>funds under this policy</w:t>
      </w:r>
      <w:r w:rsidR="00F00DD3" w:rsidRPr="00A15040">
        <w:rPr>
          <w:lang w:val="en-US"/>
        </w:rPr>
        <w:t xml:space="preserve"> shall be made, which form </w:t>
      </w:r>
      <w:r w:rsidRPr="00A15040">
        <w:rPr>
          <w:lang w:val="en-US"/>
        </w:rPr>
        <w:t>shall include, but not limited to, provisions for the following:</w:t>
      </w:r>
    </w:p>
    <w:p w:rsidR="00A64BE3" w:rsidRPr="003C6F46" w:rsidRDefault="00A64BE3" w:rsidP="00AF250C">
      <w:pPr>
        <w:pStyle w:val="ListParagraph"/>
        <w:numPr>
          <w:ilvl w:val="2"/>
          <w:numId w:val="9"/>
        </w:numPr>
        <w:ind w:left="1418"/>
        <w:jc w:val="both"/>
        <w:rPr>
          <w:lang w:val="en-US"/>
        </w:rPr>
      </w:pPr>
      <w:r w:rsidRPr="003C6F46">
        <w:rPr>
          <w:lang w:val="en-US"/>
        </w:rPr>
        <w:t>The name of the department concerned:</w:t>
      </w:r>
    </w:p>
    <w:p w:rsidR="00A64BE3" w:rsidRPr="003C6F46" w:rsidRDefault="00A64BE3" w:rsidP="00AF250C">
      <w:pPr>
        <w:pStyle w:val="ListParagraph"/>
        <w:numPr>
          <w:ilvl w:val="2"/>
          <w:numId w:val="9"/>
        </w:numPr>
        <w:ind w:left="1418"/>
        <w:jc w:val="both"/>
        <w:rPr>
          <w:lang w:val="en-US"/>
        </w:rPr>
      </w:pPr>
      <w:r w:rsidRPr="003C6F46">
        <w:rPr>
          <w:lang w:val="en-US"/>
        </w:rPr>
        <w:t>Descriptions if the line items from and to which the transfer is to be made:</w:t>
      </w:r>
    </w:p>
    <w:p w:rsidR="00A64BE3" w:rsidRPr="003C6F46" w:rsidRDefault="00A64BE3" w:rsidP="00AF250C">
      <w:pPr>
        <w:pStyle w:val="ListParagraph"/>
        <w:numPr>
          <w:ilvl w:val="2"/>
          <w:numId w:val="9"/>
        </w:numPr>
        <w:ind w:left="1418"/>
        <w:jc w:val="both"/>
        <w:rPr>
          <w:lang w:val="en-US"/>
        </w:rPr>
      </w:pPr>
      <w:r w:rsidRPr="003C6F46">
        <w:rPr>
          <w:lang w:val="en-US"/>
        </w:rPr>
        <w:t>The amount of the proposed transfer;</w:t>
      </w:r>
    </w:p>
    <w:p w:rsidR="00A64BE3" w:rsidRPr="003C6F46" w:rsidRDefault="00A64BE3" w:rsidP="00AF250C">
      <w:pPr>
        <w:pStyle w:val="ListParagraph"/>
        <w:numPr>
          <w:ilvl w:val="2"/>
          <w:numId w:val="9"/>
        </w:numPr>
        <w:ind w:left="1418"/>
        <w:jc w:val="both"/>
        <w:rPr>
          <w:lang w:val="en-US"/>
        </w:rPr>
      </w:pPr>
      <w:r w:rsidRPr="003C6F46">
        <w:rPr>
          <w:lang w:val="en-US"/>
        </w:rPr>
        <w:t>The cause of the saving in the line item from which the transfer is to be made;</w:t>
      </w:r>
    </w:p>
    <w:p w:rsidR="00A64BE3" w:rsidRPr="003C6F46" w:rsidRDefault="00A64BE3" w:rsidP="00AF250C">
      <w:pPr>
        <w:pStyle w:val="ListParagraph"/>
        <w:numPr>
          <w:ilvl w:val="2"/>
          <w:numId w:val="9"/>
        </w:numPr>
        <w:ind w:left="1418"/>
        <w:jc w:val="both"/>
        <w:rPr>
          <w:lang w:val="en-US"/>
        </w:rPr>
      </w:pPr>
      <w:r w:rsidRPr="003C6F46">
        <w:rPr>
          <w:lang w:val="en-US"/>
        </w:rPr>
        <w:t>The justification for the transfer;</w:t>
      </w:r>
    </w:p>
    <w:p w:rsidR="00A64BE3" w:rsidRPr="003C6F46" w:rsidRDefault="00A64BE3" w:rsidP="00AF250C">
      <w:pPr>
        <w:pStyle w:val="ListParagraph"/>
        <w:numPr>
          <w:ilvl w:val="2"/>
          <w:numId w:val="9"/>
        </w:numPr>
        <w:ind w:left="1418"/>
        <w:jc w:val="both"/>
        <w:rPr>
          <w:lang w:val="en-US"/>
        </w:rPr>
      </w:pPr>
      <w:r w:rsidRPr="003C6F46">
        <w:rPr>
          <w:lang w:val="en-US"/>
        </w:rPr>
        <w:t xml:space="preserve">A description of any consequences that such transfer may have for the Integrated Development Plan or the Service Delivery and Budget Implementation Plan </w:t>
      </w:r>
    </w:p>
    <w:p w:rsidR="00A64BE3" w:rsidRPr="003C6F46" w:rsidRDefault="00A64BE3" w:rsidP="00AF250C">
      <w:pPr>
        <w:pStyle w:val="ListParagraph"/>
        <w:numPr>
          <w:ilvl w:val="1"/>
          <w:numId w:val="9"/>
        </w:numPr>
        <w:jc w:val="both"/>
        <w:rPr>
          <w:lang w:val="en-US"/>
        </w:rPr>
      </w:pPr>
      <w:r w:rsidRPr="003C6F46">
        <w:rPr>
          <w:lang w:val="en-US"/>
        </w:rPr>
        <w:t>Each proposal for a transfer shall be submitted by the Head of Department concerned to the Chief Financial Officer and if:</w:t>
      </w:r>
    </w:p>
    <w:p w:rsidR="00A64BE3" w:rsidRPr="003C6F46" w:rsidRDefault="00A64BE3" w:rsidP="00353369">
      <w:pPr>
        <w:pStyle w:val="ListParagraph"/>
        <w:numPr>
          <w:ilvl w:val="2"/>
          <w:numId w:val="9"/>
        </w:numPr>
        <w:tabs>
          <w:tab w:val="clear" w:pos="1080"/>
          <w:tab w:val="num" w:pos="1701"/>
        </w:tabs>
        <w:ind w:left="2268"/>
        <w:jc w:val="both"/>
        <w:rPr>
          <w:lang w:val="en-US"/>
        </w:rPr>
      </w:pPr>
      <w:r w:rsidRPr="003C6F46">
        <w:rPr>
          <w:lang w:val="en-US"/>
        </w:rPr>
        <w:t>The amount of the transfer does not exceed the amount referred to in section 3.1 and the transfer is not between cost or functional centers, the Chief Financial Officer shall:</w:t>
      </w:r>
    </w:p>
    <w:p w:rsidR="00A64BE3" w:rsidRPr="003C6F46" w:rsidRDefault="00A64BE3" w:rsidP="00353369">
      <w:pPr>
        <w:pStyle w:val="ListParagraph"/>
        <w:numPr>
          <w:ilvl w:val="3"/>
          <w:numId w:val="9"/>
        </w:numPr>
        <w:tabs>
          <w:tab w:val="clear" w:pos="1080"/>
          <w:tab w:val="num" w:pos="1701"/>
        </w:tabs>
        <w:ind w:left="2268"/>
        <w:jc w:val="both"/>
        <w:rPr>
          <w:lang w:val="en-US"/>
        </w:rPr>
      </w:pPr>
      <w:r w:rsidRPr="003C6F46">
        <w:rPr>
          <w:lang w:val="en-US"/>
        </w:rPr>
        <w:t xml:space="preserve"> Approve the proposal, or</w:t>
      </w:r>
    </w:p>
    <w:p w:rsidR="00A64BE3" w:rsidRPr="003C6F46" w:rsidRDefault="00A64BE3" w:rsidP="00353369">
      <w:pPr>
        <w:pStyle w:val="ListParagraph"/>
        <w:numPr>
          <w:ilvl w:val="3"/>
          <w:numId w:val="9"/>
        </w:numPr>
        <w:tabs>
          <w:tab w:val="clear" w:pos="1080"/>
          <w:tab w:val="num" w:pos="1701"/>
        </w:tabs>
        <w:ind w:left="2268"/>
        <w:jc w:val="both"/>
        <w:rPr>
          <w:lang w:val="en-US"/>
        </w:rPr>
      </w:pPr>
      <w:r w:rsidRPr="003C6F46">
        <w:rPr>
          <w:lang w:val="en-US"/>
        </w:rPr>
        <w:t xml:space="preserve"> Reject the proposal;</w:t>
      </w:r>
    </w:p>
    <w:p w:rsidR="00A64BE3" w:rsidRPr="003C6F46" w:rsidRDefault="00A64BE3" w:rsidP="00353369">
      <w:pPr>
        <w:pStyle w:val="ListParagraph"/>
        <w:numPr>
          <w:ilvl w:val="3"/>
          <w:numId w:val="9"/>
        </w:numPr>
        <w:tabs>
          <w:tab w:val="clear" w:pos="1080"/>
          <w:tab w:val="num" w:pos="2268"/>
        </w:tabs>
        <w:ind w:left="2268"/>
        <w:jc w:val="both"/>
        <w:rPr>
          <w:lang w:val="en-US"/>
        </w:rPr>
      </w:pPr>
      <w:r w:rsidRPr="003C6F46">
        <w:rPr>
          <w:lang w:val="en-US"/>
        </w:rPr>
        <w:t xml:space="preserve"> Refer the proposal to the Municipal Manager for approval or rejection;</w:t>
      </w:r>
    </w:p>
    <w:p w:rsidR="00A64BE3" w:rsidRPr="003C6F46" w:rsidRDefault="00A64BE3" w:rsidP="00AF250C">
      <w:pPr>
        <w:pStyle w:val="ListParagraph"/>
        <w:numPr>
          <w:ilvl w:val="2"/>
          <w:numId w:val="9"/>
        </w:numPr>
        <w:tabs>
          <w:tab w:val="clear" w:pos="1080"/>
          <w:tab w:val="num" w:pos="1418"/>
        </w:tabs>
        <w:ind w:left="1418"/>
        <w:jc w:val="both"/>
        <w:rPr>
          <w:lang w:val="en-US"/>
        </w:rPr>
      </w:pPr>
      <w:r w:rsidRPr="003C6F46">
        <w:rPr>
          <w:lang w:val="en-US"/>
        </w:rPr>
        <w:t>The amount of the transfer does not exceed the amount referred to in section 3.1 but the transfer is between cost or functional centers, or if it falls within the range of amounts referred to in section 3.2, the Chief Financial Officer shall refer the proposal to the Municipal Manager who, after consultation with the Chief Financial Officer, shall approve or reject the proposal;</w:t>
      </w:r>
    </w:p>
    <w:p w:rsidR="00A64BE3" w:rsidRPr="003C6F46" w:rsidRDefault="00A64BE3" w:rsidP="00AF250C">
      <w:pPr>
        <w:pStyle w:val="ListParagraph"/>
        <w:numPr>
          <w:ilvl w:val="2"/>
          <w:numId w:val="9"/>
        </w:numPr>
        <w:tabs>
          <w:tab w:val="clear" w:pos="1080"/>
          <w:tab w:val="num" w:pos="1418"/>
        </w:tabs>
        <w:ind w:left="1418"/>
        <w:jc w:val="both"/>
        <w:rPr>
          <w:lang w:val="en-US"/>
        </w:rPr>
      </w:pPr>
      <w:r w:rsidRPr="003C6F46">
        <w:rPr>
          <w:lang w:val="en-US"/>
        </w:rPr>
        <w:t>The amount of the transfer falls within the range of the amounts referred to in section 3.3, the Chief Financial Officer shall refer the matter to the Municipal Manager who in turn shall refer the matter to the Executive Committee, together with his recommendations, and the Executive Committee shall either approve or reject the proposal.</w:t>
      </w:r>
    </w:p>
    <w:p w:rsidR="00A64BE3" w:rsidRPr="003C6F46" w:rsidRDefault="00A64BE3" w:rsidP="00AF250C">
      <w:pPr>
        <w:pStyle w:val="ListParagraph"/>
        <w:ind w:left="0"/>
        <w:jc w:val="both"/>
        <w:rPr>
          <w:lang w:val="en-US"/>
        </w:rPr>
      </w:pPr>
    </w:p>
    <w:p w:rsidR="00A64BE3" w:rsidRPr="003C6F46" w:rsidRDefault="00A64BE3" w:rsidP="00AF250C">
      <w:pPr>
        <w:pStyle w:val="ListParagraph"/>
        <w:numPr>
          <w:ilvl w:val="1"/>
          <w:numId w:val="9"/>
        </w:numPr>
        <w:jc w:val="both"/>
        <w:rPr>
          <w:lang w:val="en-US"/>
        </w:rPr>
      </w:pPr>
      <w:r w:rsidRPr="003C6F46">
        <w:rPr>
          <w:lang w:val="en-US"/>
        </w:rPr>
        <w:t xml:space="preserve">Upon a proposal for transfer being approved, such transfer shall be implemented subject to compliance with the Municipality’s Supply Chain Management </w:t>
      </w:r>
      <w:r>
        <w:rPr>
          <w:lang w:val="en-US"/>
        </w:rPr>
        <w:t>Policy</w:t>
      </w:r>
      <w:r w:rsidRPr="003C6F46">
        <w:rPr>
          <w:lang w:val="en-US"/>
        </w:rPr>
        <w:t>.</w:t>
      </w:r>
    </w:p>
    <w:p w:rsidR="00353369" w:rsidRDefault="00353369">
      <w:pPr>
        <w:rPr>
          <w:rFonts w:eastAsiaTheme="majorEastAsia" w:cstheme="majorBidi"/>
          <w:b/>
          <w:bCs/>
          <w:color w:val="92D050"/>
          <w:sz w:val="28"/>
          <w:szCs w:val="28"/>
          <w:lang w:val="en-US"/>
        </w:rPr>
      </w:pPr>
      <w:r>
        <w:rPr>
          <w:lang w:val="en-US"/>
        </w:rPr>
        <w:br w:type="page"/>
      </w:r>
    </w:p>
    <w:p w:rsidR="007B5845" w:rsidRPr="003C6F46" w:rsidRDefault="00297AD1" w:rsidP="00353369">
      <w:pPr>
        <w:pStyle w:val="Heading1"/>
        <w:numPr>
          <w:ilvl w:val="0"/>
          <w:numId w:val="11"/>
        </w:numPr>
        <w:jc w:val="both"/>
        <w:rPr>
          <w:lang w:val="en-US"/>
        </w:rPr>
      </w:pPr>
      <w:bookmarkStart w:id="12" w:name="_Toc390178685"/>
      <w:r w:rsidRPr="003C6F46">
        <w:rPr>
          <w:lang w:val="en-US"/>
        </w:rPr>
        <w:lastRenderedPageBreak/>
        <w:t>REPORTING</w:t>
      </w:r>
      <w:bookmarkEnd w:id="12"/>
    </w:p>
    <w:p w:rsidR="007B5845" w:rsidRPr="003C6F46" w:rsidRDefault="007B5845" w:rsidP="00AF250C">
      <w:pPr>
        <w:pStyle w:val="ListParagraph"/>
        <w:jc w:val="both"/>
        <w:rPr>
          <w:lang w:val="en-US"/>
        </w:rPr>
      </w:pPr>
    </w:p>
    <w:p w:rsidR="007B5845" w:rsidRDefault="007B5845" w:rsidP="00353369">
      <w:pPr>
        <w:pStyle w:val="ListParagraph"/>
        <w:numPr>
          <w:ilvl w:val="1"/>
          <w:numId w:val="11"/>
        </w:numPr>
        <w:ind w:left="709"/>
        <w:jc w:val="both"/>
        <w:rPr>
          <w:lang w:val="en-US"/>
        </w:rPr>
      </w:pPr>
      <w:r w:rsidRPr="003C6F46">
        <w:rPr>
          <w:lang w:val="en-US"/>
        </w:rPr>
        <w:t xml:space="preserve">The Municipal Manager shall submit a report on all transfers made under this </w:t>
      </w:r>
      <w:r>
        <w:rPr>
          <w:lang w:val="en-US"/>
        </w:rPr>
        <w:t>Policy</w:t>
      </w:r>
      <w:r w:rsidRPr="003C6F46">
        <w:rPr>
          <w:lang w:val="en-US"/>
        </w:rPr>
        <w:t xml:space="preserve"> to the Executive Committee every month.</w:t>
      </w:r>
    </w:p>
    <w:p w:rsidR="00A87A53" w:rsidRPr="003B6CE4" w:rsidRDefault="00A87A53" w:rsidP="00AF250C">
      <w:pPr>
        <w:pStyle w:val="Heading1"/>
        <w:numPr>
          <w:ilvl w:val="0"/>
          <w:numId w:val="11"/>
        </w:numPr>
        <w:jc w:val="both"/>
        <w:rPr>
          <w:lang w:eastAsia="en-ZA"/>
        </w:rPr>
      </w:pPr>
      <w:bookmarkStart w:id="13" w:name="_Toc390178686"/>
      <w:r>
        <w:rPr>
          <w:lang w:eastAsia="en-ZA"/>
        </w:rPr>
        <w:t xml:space="preserve">REVIEW OF </w:t>
      </w:r>
      <w:r w:rsidR="003C6F46">
        <w:rPr>
          <w:lang w:eastAsia="en-ZA"/>
        </w:rPr>
        <w:t>POLICY</w:t>
      </w:r>
      <w:bookmarkEnd w:id="10"/>
      <w:bookmarkEnd w:id="13"/>
    </w:p>
    <w:p w:rsidR="00A87A53" w:rsidRDefault="00A87A53" w:rsidP="00AF250C">
      <w:pPr>
        <w:jc w:val="both"/>
        <w:rPr>
          <w:lang w:eastAsia="en-ZA"/>
        </w:rPr>
      </w:pPr>
      <w:r>
        <w:rPr>
          <w:lang w:eastAsia="en-ZA"/>
        </w:rPr>
        <w:t>In terms of section 17(1</w:t>
      </w:r>
      <w:r w:rsidR="00281E99">
        <w:rPr>
          <w:lang w:eastAsia="en-ZA"/>
        </w:rPr>
        <w:t>) (</w:t>
      </w:r>
      <w:r>
        <w:rPr>
          <w:lang w:eastAsia="en-ZA"/>
        </w:rPr>
        <w:t xml:space="preserve">e) of the MFMA this </w:t>
      </w:r>
      <w:r w:rsidR="003C6F46">
        <w:rPr>
          <w:lang w:eastAsia="en-ZA"/>
        </w:rPr>
        <w:t>policy</w:t>
      </w:r>
      <w:r>
        <w:rPr>
          <w:lang w:eastAsia="en-ZA"/>
        </w:rPr>
        <w:t xml:space="preserve"> must be reviewed on annual basis and the review </w:t>
      </w:r>
      <w:r w:rsidR="003C6F46">
        <w:rPr>
          <w:lang w:eastAsia="en-ZA"/>
        </w:rPr>
        <w:t>policy</w:t>
      </w:r>
      <w:r>
        <w:rPr>
          <w:lang w:eastAsia="en-ZA"/>
        </w:rPr>
        <w:t xml:space="preserve"> tabled to Council for approval as part of the budget process.</w:t>
      </w:r>
    </w:p>
    <w:p w:rsidR="00A87A53" w:rsidRDefault="00A87A53" w:rsidP="00AF250C">
      <w:pPr>
        <w:jc w:val="both"/>
        <w:rPr>
          <w:lang w:eastAsia="en-ZA"/>
        </w:rPr>
      </w:pPr>
      <w:r>
        <w:rPr>
          <w:lang w:eastAsia="en-ZA"/>
        </w:rPr>
        <w:t xml:space="preserve">The following should be taken into account for future amendments to this </w:t>
      </w:r>
      <w:r w:rsidR="003C6F46">
        <w:rPr>
          <w:lang w:eastAsia="en-ZA"/>
        </w:rPr>
        <w:t>policy</w:t>
      </w:r>
      <w:r>
        <w:rPr>
          <w:lang w:eastAsia="en-ZA"/>
        </w:rPr>
        <w:t>:</w:t>
      </w:r>
    </w:p>
    <w:p w:rsidR="00A87A53" w:rsidRDefault="00A87A53" w:rsidP="00547F4D">
      <w:pPr>
        <w:pStyle w:val="ListParagraph"/>
        <w:numPr>
          <w:ilvl w:val="0"/>
          <w:numId w:val="1"/>
        </w:numPr>
        <w:ind w:left="1701"/>
        <w:jc w:val="both"/>
        <w:rPr>
          <w:lang w:eastAsia="en-ZA"/>
        </w:rPr>
      </w:pPr>
      <w:r>
        <w:rPr>
          <w:lang w:eastAsia="en-ZA"/>
        </w:rPr>
        <w:t>Changes in financial strategy;</w:t>
      </w:r>
    </w:p>
    <w:p w:rsidR="00A87A53" w:rsidRDefault="00A87A53" w:rsidP="00547F4D">
      <w:pPr>
        <w:pStyle w:val="ListParagraph"/>
        <w:numPr>
          <w:ilvl w:val="0"/>
          <w:numId w:val="1"/>
        </w:numPr>
        <w:ind w:left="1701"/>
        <w:jc w:val="both"/>
        <w:rPr>
          <w:lang w:eastAsia="en-ZA"/>
        </w:rPr>
      </w:pPr>
      <w:r>
        <w:rPr>
          <w:lang w:eastAsia="en-ZA"/>
        </w:rPr>
        <w:t xml:space="preserve">Changes in  no-financial strategic strategies; and </w:t>
      </w:r>
    </w:p>
    <w:p w:rsidR="00A87A53" w:rsidRDefault="00A87A53" w:rsidP="00547F4D">
      <w:pPr>
        <w:pStyle w:val="ListParagraph"/>
        <w:numPr>
          <w:ilvl w:val="0"/>
          <w:numId w:val="1"/>
        </w:numPr>
        <w:ind w:left="1701"/>
        <w:jc w:val="both"/>
        <w:rPr>
          <w:lang w:eastAsia="en-ZA"/>
        </w:rPr>
      </w:pPr>
      <w:r>
        <w:rPr>
          <w:lang w:eastAsia="en-ZA"/>
        </w:rPr>
        <w:t>Changes in legislation</w:t>
      </w:r>
    </w:p>
    <w:p w:rsidR="00A87A53" w:rsidRDefault="00A87A53" w:rsidP="00AF250C">
      <w:pPr>
        <w:jc w:val="both"/>
        <w:rPr>
          <w:lang w:eastAsia="en-ZA"/>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3C6F46" w:rsidP="00AF250C">
            <w:pPr>
              <w:spacing w:before="200" w:after="200" w:line="276" w:lineRule="auto"/>
              <w:jc w:val="both"/>
              <w:rPr>
                <w:b/>
                <w:lang w:eastAsia="en-ZA"/>
              </w:rPr>
            </w:pPr>
            <w:r>
              <w:rPr>
                <w:b/>
                <w:lang w:eastAsia="en-ZA"/>
              </w:rPr>
              <w:t>Policy</w:t>
            </w:r>
            <w:r w:rsidR="00A87A53" w:rsidRPr="00C22EE4">
              <w:rPr>
                <w:b/>
                <w:lang w:eastAsia="en-ZA"/>
              </w:rPr>
              <w:t xml:space="preserve"> section:</w:t>
            </w:r>
          </w:p>
        </w:tc>
        <w:tc>
          <w:tcPr>
            <w:tcW w:w="3969" w:type="dxa"/>
          </w:tcPr>
          <w:p w:rsidR="00A87A53" w:rsidRDefault="002C6A2A" w:rsidP="00AF250C">
            <w:pPr>
              <w:spacing w:before="200" w:after="200" w:line="276" w:lineRule="auto"/>
              <w:jc w:val="both"/>
              <w:rPr>
                <w:lang w:eastAsia="en-ZA"/>
              </w:rPr>
            </w:pPr>
            <w:r>
              <w:rPr>
                <w:lang w:eastAsia="en-ZA"/>
              </w:rPr>
              <w:t>Director</w:t>
            </w:r>
            <w:r w:rsidR="00A87A53">
              <w:rPr>
                <w:lang w:eastAsia="en-ZA"/>
              </w:rPr>
              <w:t>: Budget and Reporting</w:t>
            </w:r>
          </w:p>
        </w:tc>
      </w:tr>
      <w:tr w:rsidR="00A87A53" w:rsidTr="00416D8B">
        <w:trPr>
          <w:jc w:val="center"/>
        </w:trPr>
        <w:tc>
          <w:tcPr>
            <w:tcW w:w="3085" w:type="dxa"/>
            <w:shd w:val="clear" w:color="auto" w:fill="92D050"/>
          </w:tcPr>
          <w:p w:rsidR="00A87A53" w:rsidRPr="00C22EE4" w:rsidRDefault="00A87A53" w:rsidP="00AF250C">
            <w:pPr>
              <w:spacing w:before="200" w:after="200" w:line="276" w:lineRule="auto"/>
              <w:jc w:val="both"/>
              <w:rPr>
                <w:b/>
                <w:lang w:eastAsia="en-ZA"/>
              </w:rPr>
            </w:pPr>
            <w:r>
              <w:rPr>
                <w:b/>
                <w:lang w:eastAsia="en-ZA"/>
              </w:rPr>
              <w:t>Current date:</w:t>
            </w:r>
          </w:p>
        </w:tc>
        <w:tc>
          <w:tcPr>
            <w:tcW w:w="3969" w:type="dxa"/>
          </w:tcPr>
          <w:p w:rsidR="00A87A53" w:rsidRDefault="000C7B00" w:rsidP="00B8655C">
            <w:pPr>
              <w:spacing w:before="200" w:after="200" w:line="276" w:lineRule="auto"/>
              <w:jc w:val="both"/>
              <w:rPr>
                <w:lang w:eastAsia="en-ZA"/>
              </w:rPr>
            </w:pPr>
            <w:r>
              <w:rPr>
                <w:lang w:eastAsia="en-ZA"/>
              </w:rPr>
              <w:t>26 March 2020</w:t>
            </w:r>
          </w:p>
        </w:tc>
      </w:tr>
      <w:tr w:rsidR="00A87A53" w:rsidTr="00416D8B">
        <w:trPr>
          <w:jc w:val="center"/>
        </w:trPr>
        <w:tc>
          <w:tcPr>
            <w:tcW w:w="3085" w:type="dxa"/>
            <w:shd w:val="clear" w:color="auto" w:fill="92D050"/>
          </w:tcPr>
          <w:p w:rsidR="00A87A53" w:rsidRPr="00C22EE4" w:rsidRDefault="00A87A53" w:rsidP="00AF250C">
            <w:pPr>
              <w:spacing w:before="200" w:after="200" w:line="276" w:lineRule="auto"/>
              <w:jc w:val="both"/>
              <w:rPr>
                <w:b/>
                <w:lang w:eastAsia="en-ZA"/>
              </w:rPr>
            </w:pPr>
            <w:r>
              <w:rPr>
                <w:b/>
                <w:lang w:eastAsia="en-ZA"/>
              </w:rPr>
              <w:t>Previous review date:</w:t>
            </w:r>
          </w:p>
        </w:tc>
        <w:tc>
          <w:tcPr>
            <w:tcW w:w="3969" w:type="dxa"/>
          </w:tcPr>
          <w:p w:rsidR="00A87A53" w:rsidRDefault="00B8655C" w:rsidP="000C7B00">
            <w:pPr>
              <w:spacing w:before="200" w:after="200" w:line="276" w:lineRule="auto"/>
              <w:jc w:val="both"/>
              <w:rPr>
                <w:lang w:eastAsia="en-ZA"/>
              </w:rPr>
            </w:pPr>
            <w:r>
              <w:rPr>
                <w:lang w:eastAsia="en-ZA"/>
              </w:rPr>
              <w:t>31</w:t>
            </w:r>
            <w:r w:rsidR="00C35308">
              <w:rPr>
                <w:lang w:eastAsia="en-ZA"/>
              </w:rPr>
              <w:t xml:space="preserve"> Ma</w:t>
            </w:r>
            <w:r>
              <w:rPr>
                <w:lang w:eastAsia="en-ZA"/>
              </w:rPr>
              <w:t>y</w:t>
            </w:r>
            <w:r w:rsidR="00C35308">
              <w:rPr>
                <w:lang w:eastAsia="en-ZA"/>
              </w:rPr>
              <w:t xml:space="preserve"> 201</w:t>
            </w:r>
            <w:r w:rsidR="000C7B00">
              <w:rPr>
                <w:lang w:eastAsia="en-ZA"/>
              </w:rPr>
              <w:t>9</w:t>
            </w:r>
          </w:p>
        </w:tc>
      </w:tr>
    </w:tbl>
    <w:p w:rsidR="006C10F7" w:rsidRDefault="006C10F7" w:rsidP="00AF250C">
      <w:pPr>
        <w:jc w:val="both"/>
        <w:rPr>
          <w:lang w:eastAsia="en-ZA"/>
        </w:rPr>
      </w:pPr>
      <w:bookmarkStart w:id="14" w:name="_Toc387735493"/>
    </w:p>
    <w:p w:rsidR="00A87A53" w:rsidRDefault="00A87A53" w:rsidP="00AF250C">
      <w:pPr>
        <w:pStyle w:val="Heading1"/>
        <w:numPr>
          <w:ilvl w:val="0"/>
          <w:numId w:val="11"/>
        </w:numPr>
      </w:pPr>
      <w:bookmarkStart w:id="15" w:name="_Toc390178687"/>
      <w:r w:rsidRPr="00F576C7">
        <w:t xml:space="preserve">APPROVAL AND IMPLEMENTATION OF </w:t>
      </w:r>
      <w:r w:rsidR="003C6F46" w:rsidRPr="00F576C7">
        <w:t>POLICY</w:t>
      </w:r>
      <w:bookmarkEnd w:id="14"/>
      <w:bookmarkEnd w:id="15"/>
    </w:p>
    <w:p w:rsidR="00547F4D" w:rsidRPr="00547F4D" w:rsidRDefault="00547F4D" w:rsidP="00547F4D"/>
    <w:p w:rsidR="00A64BE3" w:rsidRPr="003C6F46" w:rsidRDefault="00A64BE3" w:rsidP="00547F4D">
      <w:pPr>
        <w:pStyle w:val="ListParagraph"/>
        <w:numPr>
          <w:ilvl w:val="1"/>
          <w:numId w:val="11"/>
        </w:numPr>
        <w:ind w:left="1418" w:hanging="698"/>
        <w:jc w:val="both"/>
        <w:rPr>
          <w:lang w:val="en-US"/>
        </w:rPr>
      </w:pPr>
      <w:r w:rsidRPr="003C6F46">
        <w:rPr>
          <w:lang w:val="en-US"/>
        </w:rPr>
        <w:t xml:space="preserve">The Municipal Manager shall be responsible for the implementation and administration of this </w:t>
      </w:r>
      <w:r>
        <w:rPr>
          <w:lang w:val="en-US"/>
        </w:rPr>
        <w:t>Policy</w:t>
      </w:r>
      <w:r w:rsidRPr="003C6F46">
        <w:rPr>
          <w:lang w:val="en-US"/>
        </w:rPr>
        <w:t>.</w:t>
      </w:r>
    </w:p>
    <w:p w:rsidR="00A64BE3" w:rsidRDefault="00A64BE3" w:rsidP="00AF250C">
      <w:pPr>
        <w:pStyle w:val="ListParagraph"/>
        <w:numPr>
          <w:ilvl w:val="1"/>
          <w:numId w:val="11"/>
        </w:numPr>
        <w:jc w:val="both"/>
        <w:rPr>
          <w:lang w:val="en-US"/>
        </w:rPr>
      </w:pPr>
      <w:r w:rsidRPr="003C6F46">
        <w:rPr>
          <w:lang w:val="en-US"/>
        </w:rPr>
        <w:t xml:space="preserve">This </w:t>
      </w:r>
      <w:r>
        <w:rPr>
          <w:lang w:val="en-US"/>
        </w:rPr>
        <w:t>Policy</w:t>
      </w:r>
      <w:r w:rsidRPr="003C6F46">
        <w:rPr>
          <w:lang w:val="en-US"/>
        </w:rPr>
        <w:t>, once adopted by Council, shall come into effect on 01</w:t>
      </w:r>
      <w:r w:rsidRPr="003C6F46">
        <w:rPr>
          <w:b/>
          <w:lang w:val="en-US"/>
        </w:rPr>
        <w:t xml:space="preserve"> </w:t>
      </w:r>
      <w:r w:rsidRPr="003C6F46">
        <w:rPr>
          <w:lang w:val="en-US"/>
        </w:rPr>
        <w:t>July 20</w:t>
      </w:r>
      <w:r w:rsidR="000C7B00">
        <w:rPr>
          <w:lang w:val="en-US"/>
        </w:rPr>
        <w:t>20</w:t>
      </w:r>
      <w:bookmarkStart w:id="16" w:name="_GoBack"/>
      <w:bookmarkEnd w:id="16"/>
      <w:r w:rsidR="00C35308">
        <w:rPr>
          <w:lang w:val="en-US"/>
        </w:rPr>
        <w:t xml:space="preserve"> </w:t>
      </w:r>
      <w:r w:rsidR="00C67604">
        <w:rPr>
          <w:lang w:val="en-US"/>
        </w:rPr>
        <w:t>once approved by the council</w:t>
      </w:r>
      <w:r w:rsidRPr="003C6F46">
        <w:rPr>
          <w:lang w:val="en-US"/>
        </w:rPr>
        <w:t xml:space="preserve">.  </w:t>
      </w:r>
    </w:p>
    <w:p w:rsidR="00C67604" w:rsidRPr="003C6F46" w:rsidRDefault="00C67604" w:rsidP="00C67604">
      <w:pPr>
        <w:pStyle w:val="ListParagraph"/>
        <w:ind w:left="1080"/>
        <w:jc w:val="both"/>
        <w:rPr>
          <w:lang w:val="en-US"/>
        </w:rPr>
      </w:pPr>
    </w:p>
    <w:tbl>
      <w:tblPr>
        <w:tblStyle w:val="TableGrid"/>
        <w:tblW w:w="0" w:type="auto"/>
        <w:jc w:val="center"/>
        <w:tblLook w:val="04A0" w:firstRow="1" w:lastRow="0" w:firstColumn="1" w:lastColumn="0" w:noHBand="0" w:noVBand="1"/>
      </w:tblPr>
      <w:tblGrid>
        <w:gridCol w:w="3085"/>
        <w:gridCol w:w="3969"/>
      </w:tblGrid>
      <w:tr w:rsidR="00A87A53" w:rsidTr="00416D8B">
        <w:trPr>
          <w:jc w:val="center"/>
        </w:trPr>
        <w:tc>
          <w:tcPr>
            <w:tcW w:w="3085" w:type="dxa"/>
            <w:shd w:val="clear" w:color="auto" w:fill="92D050"/>
          </w:tcPr>
          <w:p w:rsidR="00A87A53" w:rsidRPr="00C22EE4" w:rsidRDefault="003C6F46" w:rsidP="00AF250C">
            <w:pPr>
              <w:spacing w:before="200" w:after="200" w:line="276" w:lineRule="auto"/>
              <w:jc w:val="both"/>
              <w:rPr>
                <w:b/>
                <w:lang w:eastAsia="en-ZA"/>
              </w:rPr>
            </w:pPr>
            <w:r>
              <w:rPr>
                <w:b/>
                <w:lang w:eastAsia="en-ZA"/>
              </w:rPr>
              <w:t>Policy</w:t>
            </w:r>
            <w:r w:rsidR="00A87A53" w:rsidRPr="00C22EE4">
              <w:rPr>
                <w:b/>
                <w:lang w:eastAsia="en-ZA"/>
              </w:rPr>
              <w:t xml:space="preserve"> section:</w:t>
            </w:r>
          </w:p>
        </w:tc>
        <w:tc>
          <w:tcPr>
            <w:tcW w:w="3969" w:type="dxa"/>
          </w:tcPr>
          <w:p w:rsidR="00A87A53" w:rsidRDefault="006C10F7" w:rsidP="00AF250C">
            <w:pPr>
              <w:spacing w:before="200" w:after="200" w:line="276" w:lineRule="auto"/>
              <w:jc w:val="both"/>
              <w:rPr>
                <w:lang w:eastAsia="en-ZA"/>
              </w:rPr>
            </w:pPr>
            <w:r>
              <w:rPr>
                <w:lang w:eastAsia="en-ZA"/>
              </w:rPr>
              <w:t>Director</w:t>
            </w:r>
            <w:r w:rsidR="00A87A53">
              <w:rPr>
                <w:lang w:eastAsia="en-ZA"/>
              </w:rPr>
              <w:t>: Budget and Reporting</w:t>
            </w:r>
          </w:p>
        </w:tc>
      </w:tr>
      <w:tr w:rsidR="00A87A53" w:rsidTr="00416D8B">
        <w:trPr>
          <w:jc w:val="center"/>
        </w:trPr>
        <w:tc>
          <w:tcPr>
            <w:tcW w:w="3085" w:type="dxa"/>
            <w:shd w:val="clear" w:color="auto" w:fill="92D050"/>
          </w:tcPr>
          <w:p w:rsidR="00A87A53" w:rsidRPr="00C22EE4" w:rsidRDefault="00A87A53" w:rsidP="00AF250C">
            <w:pPr>
              <w:spacing w:before="200" w:after="200" w:line="276" w:lineRule="auto"/>
              <w:jc w:val="both"/>
              <w:rPr>
                <w:b/>
                <w:lang w:eastAsia="en-ZA"/>
              </w:rPr>
            </w:pPr>
            <w:r>
              <w:rPr>
                <w:b/>
                <w:lang w:eastAsia="en-ZA"/>
              </w:rPr>
              <w:t>Appr</w:t>
            </w:r>
            <w:r w:rsidRPr="00C22EE4">
              <w:rPr>
                <w:b/>
                <w:lang w:eastAsia="en-ZA"/>
              </w:rPr>
              <w:t>oval by council</w:t>
            </w:r>
            <w:r>
              <w:rPr>
                <w:b/>
                <w:lang w:eastAsia="en-ZA"/>
              </w:rPr>
              <w:t>:</w:t>
            </w:r>
          </w:p>
        </w:tc>
        <w:tc>
          <w:tcPr>
            <w:tcW w:w="3969" w:type="dxa"/>
          </w:tcPr>
          <w:p w:rsidR="00A87A53" w:rsidRDefault="00A87A53" w:rsidP="00992F77">
            <w:pPr>
              <w:spacing w:before="200" w:after="200" w:line="276" w:lineRule="auto"/>
              <w:jc w:val="both"/>
              <w:rPr>
                <w:lang w:eastAsia="en-ZA"/>
              </w:rPr>
            </w:pPr>
          </w:p>
        </w:tc>
      </w:tr>
    </w:tbl>
    <w:p w:rsidR="009B71F9" w:rsidRPr="00F93909" w:rsidRDefault="009B71F9" w:rsidP="00AF250C">
      <w:pPr>
        <w:jc w:val="both"/>
        <w:sectPr w:rsidR="009B71F9" w:rsidRPr="00F93909" w:rsidSect="00FA471F">
          <w:headerReference w:type="default" r:id="rId9"/>
          <w:footerReference w:type="default" r:id="rId10"/>
          <w:pgSz w:w="11906" w:h="16838"/>
          <w:pgMar w:top="1440" w:right="1440" w:bottom="1440" w:left="1440" w:header="708" w:footer="708" w:gutter="0"/>
          <w:cols w:space="708"/>
          <w:titlePg/>
          <w:docGrid w:linePitch="360"/>
        </w:sectPr>
      </w:pPr>
    </w:p>
    <w:p w:rsidR="009B71F9" w:rsidRDefault="009B71F9" w:rsidP="00AF250C">
      <w:pPr>
        <w:jc w:val="both"/>
        <w:rPr>
          <w:b/>
          <w:bCs/>
        </w:rPr>
        <w:sectPr w:rsidR="009B71F9" w:rsidSect="005F72A3">
          <w:headerReference w:type="even" r:id="rId11"/>
          <w:headerReference w:type="default" r:id="rId12"/>
          <w:headerReference w:type="first" r:id="rId13"/>
          <w:type w:val="continuous"/>
          <w:pgSz w:w="11906" w:h="16838"/>
          <w:pgMar w:top="1440" w:right="1440" w:bottom="1440" w:left="1440" w:header="708" w:footer="708" w:gutter="0"/>
          <w:cols w:space="708"/>
          <w:titlePg/>
          <w:docGrid w:linePitch="360"/>
        </w:sectPr>
      </w:pPr>
      <w:bookmarkStart w:id="17" w:name="_Toc388504349"/>
    </w:p>
    <w:bookmarkEnd w:id="17"/>
    <w:p w:rsidR="009B71F9" w:rsidRDefault="009B71F9" w:rsidP="00AF250C">
      <w:pPr>
        <w:jc w:val="both"/>
        <w:rPr>
          <w:b/>
          <w:bCs/>
        </w:rPr>
      </w:pPr>
    </w:p>
    <w:sectPr w:rsidR="009B71F9" w:rsidSect="005F72A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19" w:rsidRDefault="005C7919" w:rsidP="00887B95">
      <w:pPr>
        <w:spacing w:line="240" w:lineRule="auto"/>
      </w:pPr>
      <w:r>
        <w:separator/>
      </w:r>
    </w:p>
  </w:endnote>
  <w:endnote w:type="continuationSeparator" w:id="0">
    <w:p w:rsidR="005C7919" w:rsidRDefault="005C7919" w:rsidP="00887B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7439"/>
      <w:gridCol w:w="1587"/>
    </w:tblGrid>
    <w:tr w:rsidR="00303890" w:rsidTr="00061D5D">
      <w:tc>
        <w:tcPr>
          <w:tcW w:w="4121" w:type="pct"/>
          <w:tcBorders>
            <w:top w:val="single" w:sz="4" w:space="0" w:color="000000" w:themeColor="text1"/>
          </w:tcBorders>
        </w:tcPr>
        <w:p w:rsidR="00303890" w:rsidRDefault="0038721A" w:rsidP="000C7B00">
          <w:pPr>
            <w:pStyle w:val="Footer"/>
            <w:jc w:val="right"/>
          </w:pPr>
          <w:r>
            <w:t>HGDM-P003</w:t>
          </w:r>
          <w:r w:rsidR="00EE36A8">
            <w:t xml:space="preserve"> </w:t>
          </w:r>
          <w:r w:rsidR="009B7A9A">
            <w:t>20</w:t>
          </w:r>
          <w:r w:rsidR="000C7B00">
            <w:t>20</w:t>
          </w:r>
          <w:r w:rsidR="009B7A9A">
            <w:t>-</w:t>
          </w:r>
          <w:r w:rsidR="00F36C73">
            <w:t>2</w:t>
          </w:r>
          <w:r w:rsidR="000C7B00">
            <w:t>1</w:t>
          </w:r>
          <w:r w:rsidR="00510930">
            <w:t xml:space="preserve"> </w:t>
          </w:r>
          <w:r w:rsidR="00F36C73">
            <w:t>DRAFT</w:t>
          </w:r>
          <w:r w:rsidR="00A6525C">
            <w:t xml:space="preserve"> </w:t>
          </w:r>
          <w:r w:rsidR="003C6F46">
            <w:t xml:space="preserve">VIREMENT POLICY  </w:t>
          </w:r>
        </w:p>
      </w:tc>
      <w:tc>
        <w:tcPr>
          <w:tcW w:w="879" w:type="pct"/>
          <w:tcBorders>
            <w:top w:val="single" w:sz="4" w:space="0" w:color="C0504D" w:themeColor="accent2"/>
          </w:tcBorders>
          <w:shd w:val="clear" w:color="auto" w:fill="92D050"/>
        </w:tcPr>
        <w:p w:rsidR="00303890" w:rsidRDefault="00061D5D">
          <w:pPr>
            <w:pStyle w:val="Header"/>
            <w:rPr>
              <w:color w:val="FFFFFF" w:themeColor="background1"/>
            </w:rPr>
          </w:pPr>
          <w:r w:rsidRPr="00061D5D">
            <w:rPr>
              <w:noProof/>
              <w:color w:val="FFFFFF" w:themeColor="background1"/>
            </w:rPr>
            <w:t xml:space="preserve">Page </w:t>
          </w:r>
          <w:r w:rsidR="007239B7" w:rsidRPr="00061D5D">
            <w:rPr>
              <w:b/>
              <w:noProof/>
              <w:color w:val="FFFFFF" w:themeColor="background1"/>
            </w:rPr>
            <w:fldChar w:fldCharType="begin"/>
          </w:r>
          <w:r w:rsidRPr="00061D5D">
            <w:rPr>
              <w:b/>
              <w:noProof/>
              <w:color w:val="FFFFFF" w:themeColor="background1"/>
            </w:rPr>
            <w:instrText xml:space="preserve"> PAGE  \* Arabic  \* MERGEFORMAT </w:instrText>
          </w:r>
          <w:r w:rsidR="007239B7" w:rsidRPr="00061D5D">
            <w:rPr>
              <w:b/>
              <w:noProof/>
              <w:color w:val="FFFFFF" w:themeColor="background1"/>
            </w:rPr>
            <w:fldChar w:fldCharType="separate"/>
          </w:r>
          <w:r w:rsidR="000C7B00">
            <w:rPr>
              <w:b/>
              <w:noProof/>
              <w:color w:val="FFFFFF" w:themeColor="background1"/>
            </w:rPr>
            <w:t>8</w:t>
          </w:r>
          <w:r w:rsidR="007239B7" w:rsidRPr="00061D5D">
            <w:rPr>
              <w:b/>
              <w:noProof/>
              <w:color w:val="FFFFFF" w:themeColor="background1"/>
            </w:rPr>
            <w:fldChar w:fldCharType="end"/>
          </w:r>
          <w:r w:rsidRPr="00061D5D">
            <w:rPr>
              <w:noProof/>
              <w:color w:val="FFFFFF" w:themeColor="background1"/>
            </w:rPr>
            <w:t xml:space="preserve"> of </w:t>
          </w:r>
          <w:r w:rsidR="00CA3434">
            <w:rPr>
              <w:b/>
              <w:noProof/>
              <w:color w:val="FFFFFF" w:themeColor="background1"/>
            </w:rPr>
            <w:fldChar w:fldCharType="begin"/>
          </w:r>
          <w:r w:rsidR="00CA3434">
            <w:rPr>
              <w:b/>
              <w:noProof/>
              <w:color w:val="FFFFFF" w:themeColor="background1"/>
            </w:rPr>
            <w:instrText xml:space="preserve"> NUMPAGES  \* Arabic  \* MERGEFORMAT </w:instrText>
          </w:r>
          <w:r w:rsidR="00CA3434">
            <w:rPr>
              <w:b/>
              <w:noProof/>
              <w:color w:val="FFFFFF" w:themeColor="background1"/>
            </w:rPr>
            <w:fldChar w:fldCharType="separate"/>
          </w:r>
          <w:r w:rsidR="000C7B00">
            <w:rPr>
              <w:b/>
              <w:noProof/>
              <w:color w:val="FFFFFF" w:themeColor="background1"/>
            </w:rPr>
            <w:t>8</w:t>
          </w:r>
          <w:r w:rsidR="00CA3434">
            <w:rPr>
              <w:b/>
              <w:noProof/>
              <w:color w:val="FFFFFF" w:themeColor="background1"/>
            </w:rPr>
            <w:fldChar w:fldCharType="end"/>
          </w:r>
        </w:p>
      </w:tc>
    </w:tr>
  </w:tbl>
  <w:p w:rsidR="00303890" w:rsidRDefault="0030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19" w:rsidRDefault="005C7919" w:rsidP="00887B95">
      <w:pPr>
        <w:spacing w:line="240" w:lineRule="auto"/>
      </w:pPr>
      <w:r>
        <w:separator/>
      </w:r>
    </w:p>
  </w:footnote>
  <w:footnote w:type="continuationSeparator" w:id="0">
    <w:p w:rsidR="005C7919" w:rsidRDefault="005C7919" w:rsidP="00887B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890" w:rsidRDefault="00303890">
    <w:pPr>
      <w:pStyle w:val="Header"/>
    </w:pPr>
    <w:r w:rsidRPr="00887B95">
      <w:rPr>
        <w:noProof/>
        <w:lang w:eastAsia="en-ZA"/>
      </w:rPr>
      <w:drawing>
        <wp:inline distT="0" distB="0" distL="0" distR="0">
          <wp:extent cx="5731510" cy="829763"/>
          <wp:effectExtent l="19050" t="0" r="2540" b="0"/>
          <wp:docPr id="1"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303890" w:rsidRDefault="00303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A5" w:rsidRDefault="00267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1F9" w:rsidRDefault="009B71F9">
    <w:pPr>
      <w:pStyle w:val="Header"/>
    </w:pPr>
    <w:r w:rsidRPr="00887B95">
      <w:rPr>
        <w:noProof/>
        <w:lang w:eastAsia="en-ZA"/>
      </w:rPr>
      <w:drawing>
        <wp:inline distT="0" distB="0" distL="0" distR="0">
          <wp:extent cx="5731510" cy="829763"/>
          <wp:effectExtent l="19050" t="0" r="2540" b="0"/>
          <wp:docPr id="3" name="ctl00_TopLogo_tm_SitefinityImage1" descr="http://www.sisonke.gov.za/Libraries/images/Header_6.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TopLogo_tm_SitefinityImage1" descr="http://www.sisonke.gov.za/Libraries/images/Header_6.sflb.ashx"/>
                  <pic:cNvPicPr>
                    <a:picLocks noChangeAspect="1" noChangeArrowheads="1"/>
                  </pic:cNvPicPr>
                </pic:nvPicPr>
                <pic:blipFill>
                  <a:blip r:embed="rId1"/>
                  <a:srcRect/>
                  <a:stretch>
                    <a:fillRect/>
                  </a:stretch>
                </pic:blipFill>
                <pic:spPr bwMode="auto">
                  <a:xfrm>
                    <a:off x="0" y="0"/>
                    <a:ext cx="5731510" cy="829763"/>
                  </a:xfrm>
                  <a:prstGeom prst="rect">
                    <a:avLst/>
                  </a:prstGeom>
                  <a:noFill/>
                  <a:ln w="9525">
                    <a:noFill/>
                    <a:miter lim="800000"/>
                    <a:headEnd/>
                    <a:tailEnd/>
                  </a:ln>
                </pic:spPr>
              </pic:pic>
            </a:graphicData>
          </a:graphic>
        </wp:inline>
      </w:drawing>
    </w:r>
  </w:p>
  <w:p w:rsidR="009B71F9" w:rsidRDefault="009B7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A5" w:rsidRDefault="0026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C74"/>
    <w:multiLevelType w:val="multilevel"/>
    <w:tmpl w:val="A502E0FE"/>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A94390F"/>
    <w:multiLevelType w:val="multilevel"/>
    <w:tmpl w:val="7E8C4B68"/>
    <w:lvl w:ilvl="0">
      <w:start w:val="1"/>
      <w:numFmt w:val="lowerLetter"/>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35A2093"/>
    <w:multiLevelType w:val="hybridMultilevel"/>
    <w:tmpl w:val="CE5E852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9E64510"/>
    <w:multiLevelType w:val="hybridMultilevel"/>
    <w:tmpl w:val="826858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4767499"/>
    <w:multiLevelType w:val="multilevel"/>
    <w:tmpl w:val="B064769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5085888"/>
    <w:multiLevelType w:val="multilevel"/>
    <w:tmpl w:val="35DE0C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5E7450F"/>
    <w:multiLevelType w:val="multilevel"/>
    <w:tmpl w:val="656E8FD0"/>
    <w:lvl w:ilvl="0">
      <w:start w:val="9"/>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CC127D7"/>
    <w:multiLevelType w:val="multilevel"/>
    <w:tmpl w:val="B06EE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31F7810"/>
    <w:multiLevelType w:val="multilevel"/>
    <w:tmpl w:val="74347A52"/>
    <w:lvl w:ilvl="0">
      <w:start w:val="1"/>
      <w:numFmt w:val="decimal"/>
      <w:lvlText w:val="%1."/>
      <w:lvlJc w:val="left"/>
      <w:pPr>
        <w:ind w:left="644" w:hanging="360"/>
      </w:pPr>
    </w:lvl>
    <w:lvl w:ilvl="1">
      <w:start w:val="1"/>
      <w:numFmt w:val="decimal"/>
      <w:lvlText w:val="%1.%2."/>
      <w:lvlJc w:val="left"/>
      <w:pPr>
        <w:ind w:left="1076" w:hanging="432"/>
      </w:pPr>
      <w:rPr>
        <w:rFonts w:hint="default"/>
      </w:r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41B3DF0"/>
    <w:multiLevelType w:val="hybridMultilevel"/>
    <w:tmpl w:val="147893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265588"/>
    <w:multiLevelType w:val="multilevel"/>
    <w:tmpl w:val="B06EE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9343FA8"/>
    <w:multiLevelType w:val="hybridMultilevel"/>
    <w:tmpl w:val="9EBADE54"/>
    <w:lvl w:ilvl="0" w:tplc="24A2CFC8">
      <w:start w:val="4"/>
      <w:numFmt w:val="decimal"/>
      <w:lvlText w:val="%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9DE3298"/>
    <w:multiLevelType w:val="hybridMultilevel"/>
    <w:tmpl w:val="7F6E4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1173C95"/>
    <w:multiLevelType w:val="multilevel"/>
    <w:tmpl w:val="B8E2430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71BB725F"/>
    <w:multiLevelType w:val="multilevel"/>
    <w:tmpl w:val="B8E2430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73780C7A"/>
    <w:multiLevelType w:val="multilevel"/>
    <w:tmpl w:val="B8E2430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B746DBD"/>
    <w:multiLevelType w:val="multilevel"/>
    <w:tmpl w:val="B06EE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EFC50DE"/>
    <w:multiLevelType w:val="multilevel"/>
    <w:tmpl w:val="B06EE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8"/>
  </w:num>
  <w:num w:numId="3">
    <w:abstractNumId w:val="10"/>
  </w:num>
  <w:num w:numId="4">
    <w:abstractNumId w:val="9"/>
  </w:num>
  <w:num w:numId="5">
    <w:abstractNumId w:val="4"/>
  </w:num>
  <w:num w:numId="6">
    <w:abstractNumId w:val="7"/>
  </w:num>
  <w:num w:numId="7">
    <w:abstractNumId w:val="0"/>
  </w:num>
  <w:num w:numId="8">
    <w:abstractNumId w:val="5"/>
  </w:num>
  <w:num w:numId="9">
    <w:abstractNumId w:val="17"/>
  </w:num>
  <w:num w:numId="10">
    <w:abstractNumId w:val="11"/>
  </w:num>
  <w:num w:numId="11">
    <w:abstractNumId w:val="6"/>
  </w:num>
  <w:num w:numId="12">
    <w:abstractNumId w:val="3"/>
  </w:num>
  <w:num w:numId="13">
    <w:abstractNumId w:val="13"/>
  </w:num>
  <w:num w:numId="14">
    <w:abstractNumId w:val="1"/>
  </w:num>
  <w:num w:numId="15">
    <w:abstractNumId w:val="14"/>
  </w:num>
  <w:num w:numId="16">
    <w:abstractNumId w:val="15"/>
  </w:num>
  <w:num w:numId="17">
    <w:abstractNumId w:val="2"/>
  </w:num>
  <w:num w:numId="18">
    <w:abstractNumId w:val="16"/>
  </w:num>
  <w:num w:numId="19">
    <w:abstractNumId w:val="1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720"/>
          </w:tabs>
          <w:ind w:left="720" w:hanging="360"/>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95"/>
    <w:rsid w:val="00021B5E"/>
    <w:rsid w:val="00027365"/>
    <w:rsid w:val="000348C1"/>
    <w:rsid w:val="00055F22"/>
    <w:rsid w:val="00061D5D"/>
    <w:rsid w:val="00062EF3"/>
    <w:rsid w:val="000655C6"/>
    <w:rsid w:val="00084D50"/>
    <w:rsid w:val="000A2189"/>
    <w:rsid w:val="000C7B00"/>
    <w:rsid w:val="000D3811"/>
    <w:rsid w:val="00133E2F"/>
    <w:rsid w:val="00135114"/>
    <w:rsid w:val="001422E4"/>
    <w:rsid w:val="001724E6"/>
    <w:rsid w:val="0018445D"/>
    <w:rsid w:val="00187395"/>
    <w:rsid w:val="0018746F"/>
    <w:rsid w:val="001A022E"/>
    <w:rsid w:val="001A5B76"/>
    <w:rsid w:val="001B1701"/>
    <w:rsid w:val="001B2999"/>
    <w:rsid w:val="001D49C0"/>
    <w:rsid w:val="001F53AE"/>
    <w:rsid w:val="001F72C6"/>
    <w:rsid w:val="002053F7"/>
    <w:rsid w:val="00214E72"/>
    <w:rsid w:val="002226B2"/>
    <w:rsid w:val="0022318C"/>
    <w:rsid w:val="00234643"/>
    <w:rsid w:val="002678A5"/>
    <w:rsid w:val="002702F1"/>
    <w:rsid w:val="00281E99"/>
    <w:rsid w:val="002875FE"/>
    <w:rsid w:val="00297AD1"/>
    <w:rsid w:val="002B0FBB"/>
    <w:rsid w:val="002C0DDB"/>
    <w:rsid w:val="002C5F14"/>
    <w:rsid w:val="002C6A2A"/>
    <w:rsid w:val="002E43D3"/>
    <w:rsid w:val="002E5A6F"/>
    <w:rsid w:val="002E78CE"/>
    <w:rsid w:val="00300CA9"/>
    <w:rsid w:val="00303890"/>
    <w:rsid w:val="003105AF"/>
    <w:rsid w:val="003151D0"/>
    <w:rsid w:val="00315951"/>
    <w:rsid w:val="003238B3"/>
    <w:rsid w:val="00332291"/>
    <w:rsid w:val="00345123"/>
    <w:rsid w:val="00353369"/>
    <w:rsid w:val="003566AD"/>
    <w:rsid w:val="00357E7A"/>
    <w:rsid w:val="003767FB"/>
    <w:rsid w:val="00380040"/>
    <w:rsid w:val="0038721A"/>
    <w:rsid w:val="003A00B1"/>
    <w:rsid w:val="003A5C41"/>
    <w:rsid w:val="003B0ECE"/>
    <w:rsid w:val="003C4DA3"/>
    <w:rsid w:val="003C6F46"/>
    <w:rsid w:val="00416D8B"/>
    <w:rsid w:val="00454AFD"/>
    <w:rsid w:val="00462D35"/>
    <w:rsid w:val="00463842"/>
    <w:rsid w:val="00496795"/>
    <w:rsid w:val="004A4BBB"/>
    <w:rsid w:val="004D4D7D"/>
    <w:rsid w:val="004D6C4D"/>
    <w:rsid w:val="004F7D5A"/>
    <w:rsid w:val="00510930"/>
    <w:rsid w:val="00512D7A"/>
    <w:rsid w:val="0051682C"/>
    <w:rsid w:val="005168FA"/>
    <w:rsid w:val="00547F4D"/>
    <w:rsid w:val="005508ED"/>
    <w:rsid w:val="00557778"/>
    <w:rsid w:val="00560772"/>
    <w:rsid w:val="005658D7"/>
    <w:rsid w:val="00594590"/>
    <w:rsid w:val="005B0911"/>
    <w:rsid w:val="005B4AC7"/>
    <w:rsid w:val="005B5110"/>
    <w:rsid w:val="005C7919"/>
    <w:rsid w:val="005D6C25"/>
    <w:rsid w:val="0060705D"/>
    <w:rsid w:val="006263F8"/>
    <w:rsid w:val="00626C4A"/>
    <w:rsid w:val="00644DA0"/>
    <w:rsid w:val="00651549"/>
    <w:rsid w:val="006558D8"/>
    <w:rsid w:val="0065657A"/>
    <w:rsid w:val="00686E15"/>
    <w:rsid w:val="006A1EAE"/>
    <w:rsid w:val="006A7DB0"/>
    <w:rsid w:val="006B022B"/>
    <w:rsid w:val="006C10F7"/>
    <w:rsid w:val="006C17EA"/>
    <w:rsid w:val="006E02D9"/>
    <w:rsid w:val="007067BD"/>
    <w:rsid w:val="007239B7"/>
    <w:rsid w:val="00727241"/>
    <w:rsid w:val="00741AE7"/>
    <w:rsid w:val="00777427"/>
    <w:rsid w:val="007A3276"/>
    <w:rsid w:val="007A622A"/>
    <w:rsid w:val="007B3920"/>
    <w:rsid w:val="007B5845"/>
    <w:rsid w:val="007C2021"/>
    <w:rsid w:val="007E6374"/>
    <w:rsid w:val="00804D26"/>
    <w:rsid w:val="008101A8"/>
    <w:rsid w:val="00845B37"/>
    <w:rsid w:val="008579BA"/>
    <w:rsid w:val="00863263"/>
    <w:rsid w:val="00865F39"/>
    <w:rsid w:val="008737B2"/>
    <w:rsid w:val="00887B95"/>
    <w:rsid w:val="008B3565"/>
    <w:rsid w:val="008D56C8"/>
    <w:rsid w:val="008F7239"/>
    <w:rsid w:val="0092150B"/>
    <w:rsid w:val="009253F7"/>
    <w:rsid w:val="00954969"/>
    <w:rsid w:val="00966DB3"/>
    <w:rsid w:val="00983444"/>
    <w:rsid w:val="00985C09"/>
    <w:rsid w:val="00992F77"/>
    <w:rsid w:val="009B71F9"/>
    <w:rsid w:val="009B7A9A"/>
    <w:rsid w:val="009D4213"/>
    <w:rsid w:val="009D6BAD"/>
    <w:rsid w:val="009F3543"/>
    <w:rsid w:val="00A13E43"/>
    <w:rsid w:val="00A15040"/>
    <w:rsid w:val="00A26D93"/>
    <w:rsid w:val="00A57860"/>
    <w:rsid w:val="00A64BE3"/>
    <w:rsid w:val="00A6525C"/>
    <w:rsid w:val="00A87A53"/>
    <w:rsid w:val="00AA317B"/>
    <w:rsid w:val="00AB40E0"/>
    <w:rsid w:val="00AC4462"/>
    <w:rsid w:val="00AC4E17"/>
    <w:rsid w:val="00AD25F7"/>
    <w:rsid w:val="00AF250C"/>
    <w:rsid w:val="00B05470"/>
    <w:rsid w:val="00B265C1"/>
    <w:rsid w:val="00B30600"/>
    <w:rsid w:val="00B6448A"/>
    <w:rsid w:val="00B778F0"/>
    <w:rsid w:val="00B8655C"/>
    <w:rsid w:val="00B86610"/>
    <w:rsid w:val="00B92191"/>
    <w:rsid w:val="00BD1D17"/>
    <w:rsid w:val="00BF373B"/>
    <w:rsid w:val="00BF4BE3"/>
    <w:rsid w:val="00C03B36"/>
    <w:rsid w:val="00C10428"/>
    <w:rsid w:val="00C30D98"/>
    <w:rsid w:val="00C35308"/>
    <w:rsid w:val="00C35733"/>
    <w:rsid w:val="00C4599F"/>
    <w:rsid w:val="00C536C7"/>
    <w:rsid w:val="00C67604"/>
    <w:rsid w:val="00CA3434"/>
    <w:rsid w:val="00CC34C1"/>
    <w:rsid w:val="00CE15B4"/>
    <w:rsid w:val="00CF66F1"/>
    <w:rsid w:val="00D01FDD"/>
    <w:rsid w:val="00D074F9"/>
    <w:rsid w:val="00D24868"/>
    <w:rsid w:val="00D30B72"/>
    <w:rsid w:val="00D4183D"/>
    <w:rsid w:val="00D445F4"/>
    <w:rsid w:val="00DB3358"/>
    <w:rsid w:val="00E0146E"/>
    <w:rsid w:val="00E05236"/>
    <w:rsid w:val="00E11226"/>
    <w:rsid w:val="00E1299F"/>
    <w:rsid w:val="00E17484"/>
    <w:rsid w:val="00E5292E"/>
    <w:rsid w:val="00E575F7"/>
    <w:rsid w:val="00E937CB"/>
    <w:rsid w:val="00EC0A45"/>
    <w:rsid w:val="00EC3B6B"/>
    <w:rsid w:val="00EC550E"/>
    <w:rsid w:val="00ED6A0E"/>
    <w:rsid w:val="00EE36A8"/>
    <w:rsid w:val="00EE6861"/>
    <w:rsid w:val="00EE6A63"/>
    <w:rsid w:val="00EF140B"/>
    <w:rsid w:val="00F00DD3"/>
    <w:rsid w:val="00F20640"/>
    <w:rsid w:val="00F253E3"/>
    <w:rsid w:val="00F36C73"/>
    <w:rsid w:val="00F5705A"/>
    <w:rsid w:val="00F576C7"/>
    <w:rsid w:val="00F60F13"/>
    <w:rsid w:val="00F76CBE"/>
    <w:rsid w:val="00F8043B"/>
    <w:rsid w:val="00F93909"/>
    <w:rsid w:val="00FA0C80"/>
    <w:rsid w:val="00FA471F"/>
    <w:rsid w:val="00FB4293"/>
    <w:rsid w:val="00FC352C"/>
    <w:rsid w:val="00FD4886"/>
    <w:rsid w:val="00FE5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EA19"/>
  <w15:docId w15:val="{6C04178E-0AA2-461D-9FB5-82E3F435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B95"/>
    <w:rPr>
      <w:rFonts w:ascii="Arial" w:hAnsi="Arial"/>
    </w:rPr>
  </w:style>
  <w:style w:type="paragraph" w:styleId="Heading1">
    <w:name w:val="heading 1"/>
    <w:basedOn w:val="Normal"/>
    <w:next w:val="Normal"/>
    <w:link w:val="Heading1Char"/>
    <w:autoRedefine/>
    <w:uiPriority w:val="9"/>
    <w:qFormat/>
    <w:rsid w:val="00EC550E"/>
    <w:pPr>
      <w:keepNext/>
      <w:keepLines/>
      <w:spacing w:before="240" w:after="60"/>
      <w:outlineLvl w:val="0"/>
    </w:pPr>
    <w:rPr>
      <w:rFonts w:eastAsiaTheme="majorEastAsia" w:cstheme="majorBidi"/>
      <w:b/>
      <w:bCs/>
      <w:color w:val="92D050"/>
      <w:sz w:val="28"/>
      <w:szCs w:val="28"/>
    </w:rPr>
  </w:style>
  <w:style w:type="paragraph" w:styleId="Heading2">
    <w:name w:val="heading 2"/>
    <w:basedOn w:val="Normal"/>
    <w:next w:val="Normal"/>
    <w:link w:val="Heading2Char"/>
    <w:uiPriority w:val="9"/>
    <w:unhideWhenUsed/>
    <w:qFormat/>
    <w:rsid w:val="003A00B1"/>
    <w:pPr>
      <w:keepNext/>
      <w:keepLines/>
      <w:spacing w:before="200"/>
      <w:outlineLvl w:val="1"/>
    </w:pPr>
    <w:rPr>
      <w:rFonts w:eastAsiaTheme="majorEastAsia" w:cstheme="majorBidi"/>
      <w:b/>
      <w:bCs/>
      <w:color w:val="92D050"/>
      <w:sz w:val="26"/>
      <w:szCs w:val="26"/>
    </w:rPr>
  </w:style>
  <w:style w:type="paragraph" w:styleId="Heading3">
    <w:name w:val="heading 3"/>
    <w:basedOn w:val="Normal"/>
    <w:next w:val="Normal"/>
    <w:link w:val="Heading3Char"/>
    <w:uiPriority w:val="9"/>
    <w:unhideWhenUsed/>
    <w:qFormat/>
    <w:rsid w:val="006558D8"/>
    <w:pPr>
      <w:keepNext/>
      <w:keepLines/>
      <w:spacing w:before="200"/>
      <w:outlineLvl w:val="2"/>
    </w:pPr>
    <w:rPr>
      <w:rFonts w:eastAsiaTheme="majorEastAsia" w:cstheme="majorBidi"/>
      <w:b/>
      <w:bCs/>
      <w:color w:val="92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50E"/>
    <w:rPr>
      <w:rFonts w:ascii="Arial" w:eastAsiaTheme="majorEastAsia" w:hAnsi="Arial" w:cstheme="majorBidi"/>
      <w:b/>
      <w:bCs/>
      <w:color w:val="92D050"/>
      <w:sz w:val="28"/>
      <w:szCs w:val="28"/>
    </w:rPr>
  </w:style>
  <w:style w:type="character" w:customStyle="1" w:styleId="Heading2Char">
    <w:name w:val="Heading 2 Char"/>
    <w:basedOn w:val="DefaultParagraphFont"/>
    <w:link w:val="Heading2"/>
    <w:uiPriority w:val="9"/>
    <w:rsid w:val="003A00B1"/>
    <w:rPr>
      <w:rFonts w:ascii="Arial" w:eastAsiaTheme="majorEastAsia" w:hAnsi="Arial" w:cstheme="majorBidi"/>
      <w:b/>
      <w:bCs/>
      <w:color w:val="92D050"/>
      <w:sz w:val="26"/>
      <w:szCs w:val="26"/>
    </w:rPr>
  </w:style>
  <w:style w:type="paragraph" w:styleId="NoSpacing">
    <w:name w:val="No Spacing"/>
    <w:uiPriority w:val="1"/>
    <w:qFormat/>
    <w:rsid w:val="00887B95"/>
    <w:pPr>
      <w:spacing w:line="240" w:lineRule="auto"/>
      <w:jc w:val="both"/>
    </w:pPr>
    <w:rPr>
      <w:rFonts w:ascii="Arial" w:hAnsi="Arial"/>
    </w:rPr>
  </w:style>
  <w:style w:type="paragraph" w:styleId="BalloonText">
    <w:name w:val="Balloon Text"/>
    <w:basedOn w:val="Normal"/>
    <w:link w:val="BalloonTextChar"/>
    <w:uiPriority w:val="99"/>
    <w:semiHidden/>
    <w:unhideWhenUsed/>
    <w:rsid w:val="00887B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95"/>
    <w:rPr>
      <w:rFonts w:ascii="Tahoma" w:hAnsi="Tahoma" w:cs="Tahoma"/>
      <w:sz w:val="16"/>
      <w:szCs w:val="16"/>
    </w:rPr>
  </w:style>
  <w:style w:type="paragraph" w:styleId="Header">
    <w:name w:val="header"/>
    <w:basedOn w:val="Normal"/>
    <w:link w:val="HeaderChar"/>
    <w:uiPriority w:val="99"/>
    <w:unhideWhenUsed/>
    <w:rsid w:val="00887B95"/>
    <w:pPr>
      <w:tabs>
        <w:tab w:val="center" w:pos="4513"/>
        <w:tab w:val="right" w:pos="9026"/>
      </w:tabs>
      <w:spacing w:line="240" w:lineRule="auto"/>
    </w:pPr>
  </w:style>
  <w:style w:type="character" w:customStyle="1" w:styleId="HeaderChar">
    <w:name w:val="Header Char"/>
    <w:basedOn w:val="DefaultParagraphFont"/>
    <w:link w:val="Header"/>
    <w:uiPriority w:val="99"/>
    <w:rsid w:val="00887B95"/>
    <w:rPr>
      <w:rFonts w:ascii="Arial" w:hAnsi="Arial"/>
    </w:rPr>
  </w:style>
  <w:style w:type="paragraph" w:styleId="Footer">
    <w:name w:val="footer"/>
    <w:basedOn w:val="Normal"/>
    <w:link w:val="FooterChar"/>
    <w:uiPriority w:val="99"/>
    <w:unhideWhenUsed/>
    <w:rsid w:val="00887B95"/>
    <w:pPr>
      <w:tabs>
        <w:tab w:val="center" w:pos="4513"/>
        <w:tab w:val="right" w:pos="9026"/>
      </w:tabs>
      <w:spacing w:line="240" w:lineRule="auto"/>
    </w:pPr>
  </w:style>
  <w:style w:type="character" w:customStyle="1" w:styleId="FooterChar">
    <w:name w:val="Footer Char"/>
    <w:basedOn w:val="DefaultParagraphFont"/>
    <w:link w:val="Footer"/>
    <w:uiPriority w:val="99"/>
    <w:rsid w:val="00887B95"/>
    <w:rPr>
      <w:rFonts w:ascii="Arial" w:hAnsi="Arial"/>
    </w:rPr>
  </w:style>
  <w:style w:type="paragraph" w:styleId="ListParagraph">
    <w:name w:val="List Paragraph"/>
    <w:basedOn w:val="Normal"/>
    <w:uiPriority w:val="34"/>
    <w:qFormat/>
    <w:rsid w:val="00A87A53"/>
    <w:pPr>
      <w:ind w:left="720"/>
      <w:contextualSpacing/>
    </w:pPr>
  </w:style>
  <w:style w:type="table" w:styleId="TableGrid">
    <w:name w:val="Table Grid"/>
    <w:basedOn w:val="TableNormal"/>
    <w:uiPriority w:val="59"/>
    <w:rsid w:val="00A87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orsubheadings">
    <w:name w:val="Normal for subheadings"/>
    <w:basedOn w:val="Normal"/>
    <w:link w:val="NormalforsubheadingsChar"/>
    <w:qFormat/>
    <w:rsid w:val="00A87A53"/>
    <w:pPr>
      <w:ind w:left="284"/>
    </w:pPr>
    <w:rPr>
      <w:lang w:eastAsia="en-ZA"/>
    </w:rPr>
  </w:style>
  <w:style w:type="character" w:styleId="CommentReference">
    <w:name w:val="annotation reference"/>
    <w:basedOn w:val="DefaultParagraphFont"/>
    <w:uiPriority w:val="99"/>
    <w:semiHidden/>
    <w:unhideWhenUsed/>
    <w:rsid w:val="00A87A53"/>
    <w:rPr>
      <w:sz w:val="16"/>
      <w:szCs w:val="16"/>
    </w:rPr>
  </w:style>
  <w:style w:type="character" w:customStyle="1" w:styleId="NormalforsubheadingsChar">
    <w:name w:val="Normal for subheadings Char"/>
    <w:basedOn w:val="DefaultParagraphFont"/>
    <w:link w:val="Normalforsubheadings"/>
    <w:rsid w:val="00A87A53"/>
    <w:rPr>
      <w:rFonts w:ascii="Arial" w:hAnsi="Arial"/>
      <w:lang w:eastAsia="en-ZA"/>
    </w:rPr>
  </w:style>
  <w:style w:type="paragraph" w:styleId="CommentText">
    <w:name w:val="annotation text"/>
    <w:basedOn w:val="Normal"/>
    <w:link w:val="CommentTextChar"/>
    <w:uiPriority w:val="99"/>
    <w:semiHidden/>
    <w:unhideWhenUsed/>
    <w:rsid w:val="00A87A53"/>
    <w:pPr>
      <w:spacing w:line="240" w:lineRule="auto"/>
    </w:pPr>
    <w:rPr>
      <w:sz w:val="20"/>
      <w:szCs w:val="20"/>
    </w:rPr>
  </w:style>
  <w:style w:type="character" w:customStyle="1" w:styleId="CommentTextChar">
    <w:name w:val="Comment Text Char"/>
    <w:basedOn w:val="DefaultParagraphFont"/>
    <w:link w:val="CommentText"/>
    <w:uiPriority w:val="99"/>
    <w:semiHidden/>
    <w:rsid w:val="00A87A53"/>
    <w:rPr>
      <w:rFonts w:ascii="Arial" w:hAnsi="Arial"/>
      <w:sz w:val="20"/>
      <w:szCs w:val="20"/>
    </w:rPr>
  </w:style>
  <w:style w:type="character" w:customStyle="1" w:styleId="Heading3Char">
    <w:name w:val="Heading 3 Char"/>
    <w:basedOn w:val="DefaultParagraphFont"/>
    <w:link w:val="Heading3"/>
    <w:uiPriority w:val="9"/>
    <w:rsid w:val="006558D8"/>
    <w:rPr>
      <w:rFonts w:ascii="Arial" w:eastAsiaTheme="majorEastAsia" w:hAnsi="Arial" w:cstheme="majorBidi"/>
      <w:b/>
      <w:bCs/>
      <w:color w:val="92D050"/>
    </w:rPr>
  </w:style>
  <w:style w:type="paragraph" w:styleId="TOCHeading">
    <w:name w:val="TOC Heading"/>
    <w:basedOn w:val="Heading1"/>
    <w:next w:val="Normal"/>
    <w:uiPriority w:val="39"/>
    <w:semiHidden/>
    <w:unhideWhenUsed/>
    <w:qFormat/>
    <w:rsid w:val="00380040"/>
    <w:pPr>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C35733"/>
    <w:pPr>
      <w:spacing w:before="240" w:after="340"/>
    </w:pPr>
  </w:style>
  <w:style w:type="paragraph" w:styleId="TOC2">
    <w:name w:val="toc 2"/>
    <w:basedOn w:val="Normal"/>
    <w:next w:val="Normal"/>
    <w:autoRedefine/>
    <w:uiPriority w:val="39"/>
    <w:unhideWhenUsed/>
    <w:rsid w:val="00380040"/>
    <w:pPr>
      <w:spacing w:after="100"/>
      <w:ind w:left="220"/>
    </w:pPr>
  </w:style>
  <w:style w:type="paragraph" w:styleId="TOC3">
    <w:name w:val="toc 3"/>
    <w:basedOn w:val="Normal"/>
    <w:next w:val="Normal"/>
    <w:autoRedefine/>
    <w:uiPriority w:val="39"/>
    <w:unhideWhenUsed/>
    <w:rsid w:val="00380040"/>
    <w:pPr>
      <w:spacing w:after="100"/>
      <w:ind w:left="440"/>
    </w:pPr>
  </w:style>
  <w:style w:type="character" w:styleId="Hyperlink">
    <w:name w:val="Hyperlink"/>
    <w:basedOn w:val="DefaultParagraphFont"/>
    <w:uiPriority w:val="99"/>
    <w:unhideWhenUsed/>
    <w:rsid w:val="00380040"/>
    <w:rPr>
      <w:color w:val="0000FF" w:themeColor="hyperlink"/>
      <w:u w:val="single"/>
    </w:rPr>
  </w:style>
  <w:style w:type="character" w:styleId="Strong">
    <w:name w:val="Strong"/>
    <w:basedOn w:val="DefaultParagraphFont"/>
    <w:uiPriority w:val="22"/>
    <w:rsid w:val="00380040"/>
    <w:rPr>
      <w:rFonts w:ascii="Arial" w:hAnsi="Arial"/>
      <w:b/>
      <w:bCs/>
      <w:color w:val="92D050"/>
      <w:sz w:val="26"/>
    </w:rPr>
  </w:style>
  <w:style w:type="paragraph" w:styleId="CommentSubject">
    <w:name w:val="annotation subject"/>
    <w:basedOn w:val="CommentText"/>
    <w:next w:val="CommentText"/>
    <w:link w:val="CommentSubjectChar"/>
    <w:uiPriority w:val="99"/>
    <w:semiHidden/>
    <w:unhideWhenUsed/>
    <w:rsid w:val="0022318C"/>
    <w:rPr>
      <w:b/>
      <w:bCs/>
    </w:rPr>
  </w:style>
  <w:style w:type="character" w:customStyle="1" w:styleId="CommentSubjectChar">
    <w:name w:val="Comment Subject Char"/>
    <w:basedOn w:val="CommentTextChar"/>
    <w:link w:val="CommentSubject"/>
    <w:uiPriority w:val="99"/>
    <w:semiHidden/>
    <w:rsid w:val="0022318C"/>
    <w:rPr>
      <w:rFonts w:ascii="Arial" w:hAnsi="Arial"/>
      <w:b/>
      <w:bCs/>
      <w:sz w:val="20"/>
      <w:szCs w:val="20"/>
    </w:rPr>
  </w:style>
  <w:style w:type="paragraph" w:customStyle="1" w:styleId="Default">
    <w:name w:val="Default"/>
    <w:rsid w:val="00644DA0"/>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47971">
      <w:bodyDiv w:val="1"/>
      <w:marLeft w:val="0"/>
      <w:marRight w:val="0"/>
      <w:marTop w:val="0"/>
      <w:marBottom w:val="0"/>
      <w:divBdr>
        <w:top w:val="none" w:sz="0" w:space="0" w:color="auto"/>
        <w:left w:val="none" w:sz="0" w:space="0" w:color="auto"/>
        <w:bottom w:val="none" w:sz="0" w:space="0" w:color="auto"/>
        <w:right w:val="none" w:sz="0" w:space="0" w:color="auto"/>
      </w:divBdr>
      <w:divsChild>
        <w:div w:id="962423226">
          <w:marLeft w:val="0"/>
          <w:marRight w:val="0"/>
          <w:marTop w:val="0"/>
          <w:marBottom w:val="0"/>
          <w:divBdr>
            <w:top w:val="none" w:sz="0" w:space="0" w:color="auto"/>
            <w:left w:val="none" w:sz="0" w:space="0" w:color="auto"/>
            <w:bottom w:val="none" w:sz="0" w:space="0" w:color="auto"/>
            <w:right w:val="none" w:sz="0" w:space="0" w:color="auto"/>
          </w:divBdr>
        </w:div>
        <w:div w:id="986472058">
          <w:marLeft w:val="0"/>
          <w:marRight w:val="0"/>
          <w:marTop w:val="0"/>
          <w:marBottom w:val="0"/>
          <w:divBdr>
            <w:top w:val="none" w:sz="0" w:space="0" w:color="auto"/>
            <w:left w:val="none" w:sz="0" w:space="0" w:color="auto"/>
            <w:bottom w:val="none" w:sz="0" w:space="0" w:color="auto"/>
            <w:right w:val="none" w:sz="0" w:space="0" w:color="auto"/>
          </w:divBdr>
        </w:div>
      </w:divsChild>
    </w:div>
    <w:div w:id="389694660">
      <w:bodyDiv w:val="1"/>
      <w:marLeft w:val="0"/>
      <w:marRight w:val="0"/>
      <w:marTop w:val="0"/>
      <w:marBottom w:val="0"/>
      <w:divBdr>
        <w:top w:val="none" w:sz="0" w:space="0" w:color="auto"/>
        <w:left w:val="none" w:sz="0" w:space="0" w:color="auto"/>
        <w:bottom w:val="none" w:sz="0" w:space="0" w:color="auto"/>
        <w:right w:val="none" w:sz="0" w:space="0" w:color="auto"/>
      </w:divBdr>
      <w:divsChild>
        <w:div w:id="1198129182">
          <w:marLeft w:val="0"/>
          <w:marRight w:val="0"/>
          <w:marTop w:val="0"/>
          <w:marBottom w:val="0"/>
          <w:divBdr>
            <w:top w:val="none" w:sz="0" w:space="0" w:color="auto"/>
            <w:left w:val="none" w:sz="0" w:space="0" w:color="auto"/>
            <w:bottom w:val="none" w:sz="0" w:space="0" w:color="auto"/>
            <w:right w:val="none" w:sz="0" w:space="0" w:color="auto"/>
          </w:divBdr>
        </w:div>
        <w:div w:id="2098819414">
          <w:marLeft w:val="0"/>
          <w:marRight w:val="0"/>
          <w:marTop w:val="0"/>
          <w:marBottom w:val="0"/>
          <w:divBdr>
            <w:top w:val="none" w:sz="0" w:space="0" w:color="auto"/>
            <w:left w:val="none" w:sz="0" w:space="0" w:color="auto"/>
            <w:bottom w:val="none" w:sz="0" w:space="0" w:color="auto"/>
            <w:right w:val="none" w:sz="0" w:space="0" w:color="auto"/>
          </w:divBdr>
        </w:div>
        <w:div w:id="180167361">
          <w:marLeft w:val="0"/>
          <w:marRight w:val="0"/>
          <w:marTop w:val="0"/>
          <w:marBottom w:val="0"/>
          <w:divBdr>
            <w:top w:val="none" w:sz="0" w:space="0" w:color="auto"/>
            <w:left w:val="none" w:sz="0" w:space="0" w:color="auto"/>
            <w:bottom w:val="none" w:sz="0" w:space="0" w:color="auto"/>
            <w:right w:val="none" w:sz="0" w:space="0" w:color="auto"/>
          </w:divBdr>
        </w:div>
        <w:div w:id="1532108774">
          <w:marLeft w:val="0"/>
          <w:marRight w:val="0"/>
          <w:marTop w:val="0"/>
          <w:marBottom w:val="0"/>
          <w:divBdr>
            <w:top w:val="none" w:sz="0" w:space="0" w:color="auto"/>
            <w:left w:val="none" w:sz="0" w:space="0" w:color="auto"/>
            <w:bottom w:val="none" w:sz="0" w:space="0" w:color="auto"/>
            <w:right w:val="none" w:sz="0" w:space="0" w:color="auto"/>
          </w:divBdr>
        </w:div>
        <w:div w:id="1336221736">
          <w:marLeft w:val="0"/>
          <w:marRight w:val="0"/>
          <w:marTop w:val="0"/>
          <w:marBottom w:val="0"/>
          <w:divBdr>
            <w:top w:val="none" w:sz="0" w:space="0" w:color="auto"/>
            <w:left w:val="none" w:sz="0" w:space="0" w:color="auto"/>
            <w:bottom w:val="none" w:sz="0" w:space="0" w:color="auto"/>
            <w:right w:val="none" w:sz="0" w:space="0" w:color="auto"/>
          </w:divBdr>
        </w:div>
        <w:div w:id="495999385">
          <w:marLeft w:val="0"/>
          <w:marRight w:val="0"/>
          <w:marTop w:val="0"/>
          <w:marBottom w:val="0"/>
          <w:divBdr>
            <w:top w:val="none" w:sz="0" w:space="0" w:color="auto"/>
            <w:left w:val="none" w:sz="0" w:space="0" w:color="auto"/>
            <w:bottom w:val="none" w:sz="0" w:space="0" w:color="auto"/>
            <w:right w:val="none" w:sz="0" w:space="0" w:color="auto"/>
          </w:divBdr>
        </w:div>
        <w:div w:id="1768455855">
          <w:marLeft w:val="0"/>
          <w:marRight w:val="0"/>
          <w:marTop w:val="0"/>
          <w:marBottom w:val="0"/>
          <w:divBdr>
            <w:top w:val="none" w:sz="0" w:space="0" w:color="auto"/>
            <w:left w:val="none" w:sz="0" w:space="0" w:color="auto"/>
            <w:bottom w:val="none" w:sz="0" w:space="0" w:color="auto"/>
            <w:right w:val="none" w:sz="0" w:space="0" w:color="auto"/>
          </w:divBdr>
        </w:div>
        <w:div w:id="446701634">
          <w:marLeft w:val="0"/>
          <w:marRight w:val="0"/>
          <w:marTop w:val="0"/>
          <w:marBottom w:val="0"/>
          <w:divBdr>
            <w:top w:val="none" w:sz="0" w:space="0" w:color="auto"/>
            <w:left w:val="none" w:sz="0" w:space="0" w:color="auto"/>
            <w:bottom w:val="none" w:sz="0" w:space="0" w:color="auto"/>
            <w:right w:val="none" w:sz="0" w:space="0" w:color="auto"/>
          </w:divBdr>
        </w:div>
        <w:div w:id="269553902">
          <w:marLeft w:val="0"/>
          <w:marRight w:val="0"/>
          <w:marTop w:val="0"/>
          <w:marBottom w:val="0"/>
          <w:divBdr>
            <w:top w:val="none" w:sz="0" w:space="0" w:color="auto"/>
            <w:left w:val="none" w:sz="0" w:space="0" w:color="auto"/>
            <w:bottom w:val="none" w:sz="0" w:space="0" w:color="auto"/>
            <w:right w:val="none" w:sz="0" w:space="0" w:color="auto"/>
          </w:divBdr>
        </w:div>
        <w:div w:id="131488621">
          <w:marLeft w:val="0"/>
          <w:marRight w:val="0"/>
          <w:marTop w:val="0"/>
          <w:marBottom w:val="0"/>
          <w:divBdr>
            <w:top w:val="none" w:sz="0" w:space="0" w:color="auto"/>
            <w:left w:val="none" w:sz="0" w:space="0" w:color="auto"/>
            <w:bottom w:val="none" w:sz="0" w:space="0" w:color="auto"/>
            <w:right w:val="none" w:sz="0" w:space="0" w:color="auto"/>
          </w:divBdr>
        </w:div>
        <w:div w:id="54817509">
          <w:marLeft w:val="0"/>
          <w:marRight w:val="0"/>
          <w:marTop w:val="0"/>
          <w:marBottom w:val="0"/>
          <w:divBdr>
            <w:top w:val="none" w:sz="0" w:space="0" w:color="auto"/>
            <w:left w:val="none" w:sz="0" w:space="0" w:color="auto"/>
            <w:bottom w:val="none" w:sz="0" w:space="0" w:color="auto"/>
            <w:right w:val="none" w:sz="0" w:space="0" w:color="auto"/>
          </w:divBdr>
        </w:div>
        <w:div w:id="1923030230">
          <w:marLeft w:val="0"/>
          <w:marRight w:val="0"/>
          <w:marTop w:val="0"/>
          <w:marBottom w:val="0"/>
          <w:divBdr>
            <w:top w:val="none" w:sz="0" w:space="0" w:color="auto"/>
            <w:left w:val="none" w:sz="0" w:space="0" w:color="auto"/>
            <w:bottom w:val="none" w:sz="0" w:space="0" w:color="auto"/>
            <w:right w:val="none" w:sz="0" w:space="0" w:color="auto"/>
          </w:divBdr>
        </w:div>
        <w:div w:id="1593663186">
          <w:marLeft w:val="0"/>
          <w:marRight w:val="0"/>
          <w:marTop w:val="0"/>
          <w:marBottom w:val="0"/>
          <w:divBdr>
            <w:top w:val="none" w:sz="0" w:space="0" w:color="auto"/>
            <w:left w:val="none" w:sz="0" w:space="0" w:color="auto"/>
            <w:bottom w:val="none" w:sz="0" w:space="0" w:color="auto"/>
            <w:right w:val="none" w:sz="0" w:space="0" w:color="auto"/>
          </w:divBdr>
        </w:div>
        <w:div w:id="866142587">
          <w:marLeft w:val="0"/>
          <w:marRight w:val="0"/>
          <w:marTop w:val="0"/>
          <w:marBottom w:val="0"/>
          <w:divBdr>
            <w:top w:val="none" w:sz="0" w:space="0" w:color="auto"/>
            <w:left w:val="none" w:sz="0" w:space="0" w:color="auto"/>
            <w:bottom w:val="none" w:sz="0" w:space="0" w:color="auto"/>
            <w:right w:val="none" w:sz="0" w:space="0" w:color="auto"/>
          </w:divBdr>
        </w:div>
        <w:div w:id="540441898">
          <w:marLeft w:val="0"/>
          <w:marRight w:val="0"/>
          <w:marTop w:val="0"/>
          <w:marBottom w:val="0"/>
          <w:divBdr>
            <w:top w:val="none" w:sz="0" w:space="0" w:color="auto"/>
            <w:left w:val="none" w:sz="0" w:space="0" w:color="auto"/>
            <w:bottom w:val="none" w:sz="0" w:space="0" w:color="auto"/>
            <w:right w:val="none" w:sz="0" w:space="0" w:color="auto"/>
          </w:divBdr>
        </w:div>
        <w:div w:id="1393506748">
          <w:marLeft w:val="0"/>
          <w:marRight w:val="0"/>
          <w:marTop w:val="0"/>
          <w:marBottom w:val="0"/>
          <w:divBdr>
            <w:top w:val="none" w:sz="0" w:space="0" w:color="auto"/>
            <w:left w:val="none" w:sz="0" w:space="0" w:color="auto"/>
            <w:bottom w:val="none" w:sz="0" w:space="0" w:color="auto"/>
            <w:right w:val="none" w:sz="0" w:space="0" w:color="auto"/>
          </w:divBdr>
        </w:div>
        <w:div w:id="181744454">
          <w:marLeft w:val="0"/>
          <w:marRight w:val="0"/>
          <w:marTop w:val="0"/>
          <w:marBottom w:val="0"/>
          <w:divBdr>
            <w:top w:val="none" w:sz="0" w:space="0" w:color="auto"/>
            <w:left w:val="none" w:sz="0" w:space="0" w:color="auto"/>
            <w:bottom w:val="none" w:sz="0" w:space="0" w:color="auto"/>
            <w:right w:val="none" w:sz="0" w:space="0" w:color="auto"/>
          </w:divBdr>
        </w:div>
        <w:div w:id="212427092">
          <w:marLeft w:val="0"/>
          <w:marRight w:val="0"/>
          <w:marTop w:val="0"/>
          <w:marBottom w:val="0"/>
          <w:divBdr>
            <w:top w:val="none" w:sz="0" w:space="0" w:color="auto"/>
            <w:left w:val="none" w:sz="0" w:space="0" w:color="auto"/>
            <w:bottom w:val="none" w:sz="0" w:space="0" w:color="auto"/>
            <w:right w:val="none" w:sz="0" w:space="0" w:color="auto"/>
          </w:divBdr>
        </w:div>
        <w:div w:id="63846470">
          <w:marLeft w:val="0"/>
          <w:marRight w:val="0"/>
          <w:marTop w:val="0"/>
          <w:marBottom w:val="0"/>
          <w:divBdr>
            <w:top w:val="none" w:sz="0" w:space="0" w:color="auto"/>
            <w:left w:val="none" w:sz="0" w:space="0" w:color="auto"/>
            <w:bottom w:val="none" w:sz="0" w:space="0" w:color="auto"/>
            <w:right w:val="none" w:sz="0" w:space="0" w:color="auto"/>
          </w:divBdr>
        </w:div>
        <w:div w:id="1551961552">
          <w:marLeft w:val="0"/>
          <w:marRight w:val="0"/>
          <w:marTop w:val="0"/>
          <w:marBottom w:val="0"/>
          <w:divBdr>
            <w:top w:val="none" w:sz="0" w:space="0" w:color="auto"/>
            <w:left w:val="none" w:sz="0" w:space="0" w:color="auto"/>
            <w:bottom w:val="none" w:sz="0" w:space="0" w:color="auto"/>
            <w:right w:val="none" w:sz="0" w:space="0" w:color="auto"/>
          </w:divBdr>
        </w:div>
        <w:div w:id="1969116930">
          <w:marLeft w:val="0"/>
          <w:marRight w:val="0"/>
          <w:marTop w:val="0"/>
          <w:marBottom w:val="0"/>
          <w:divBdr>
            <w:top w:val="none" w:sz="0" w:space="0" w:color="auto"/>
            <w:left w:val="none" w:sz="0" w:space="0" w:color="auto"/>
            <w:bottom w:val="none" w:sz="0" w:space="0" w:color="auto"/>
            <w:right w:val="none" w:sz="0" w:space="0" w:color="auto"/>
          </w:divBdr>
        </w:div>
        <w:div w:id="443965961">
          <w:marLeft w:val="0"/>
          <w:marRight w:val="0"/>
          <w:marTop w:val="0"/>
          <w:marBottom w:val="0"/>
          <w:divBdr>
            <w:top w:val="none" w:sz="0" w:space="0" w:color="auto"/>
            <w:left w:val="none" w:sz="0" w:space="0" w:color="auto"/>
            <w:bottom w:val="none" w:sz="0" w:space="0" w:color="auto"/>
            <w:right w:val="none" w:sz="0" w:space="0" w:color="auto"/>
          </w:divBdr>
        </w:div>
        <w:div w:id="361441665">
          <w:marLeft w:val="0"/>
          <w:marRight w:val="0"/>
          <w:marTop w:val="0"/>
          <w:marBottom w:val="0"/>
          <w:divBdr>
            <w:top w:val="none" w:sz="0" w:space="0" w:color="auto"/>
            <w:left w:val="none" w:sz="0" w:space="0" w:color="auto"/>
            <w:bottom w:val="none" w:sz="0" w:space="0" w:color="auto"/>
            <w:right w:val="none" w:sz="0" w:space="0" w:color="auto"/>
          </w:divBdr>
        </w:div>
        <w:div w:id="1343968849">
          <w:marLeft w:val="0"/>
          <w:marRight w:val="0"/>
          <w:marTop w:val="0"/>
          <w:marBottom w:val="0"/>
          <w:divBdr>
            <w:top w:val="none" w:sz="0" w:space="0" w:color="auto"/>
            <w:left w:val="none" w:sz="0" w:space="0" w:color="auto"/>
            <w:bottom w:val="none" w:sz="0" w:space="0" w:color="auto"/>
            <w:right w:val="none" w:sz="0" w:space="0" w:color="auto"/>
          </w:divBdr>
        </w:div>
        <w:div w:id="196894154">
          <w:marLeft w:val="0"/>
          <w:marRight w:val="0"/>
          <w:marTop w:val="0"/>
          <w:marBottom w:val="0"/>
          <w:divBdr>
            <w:top w:val="none" w:sz="0" w:space="0" w:color="auto"/>
            <w:left w:val="none" w:sz="0" w:space="0" w:color="auto"/>
            <w:bottom w:val="none" w:sz="0" w:space="0" w:color="auto"/>
            <w:right w:val="none" w:sz="0" w:space="0" w:color="auto"/>
          </w:divBdr>
        </w:div>
        <w:div w:id="740519783">
          <w:marLeft w:val="0"/>
          <w:marRight w:val="0"/>
          <w:marTop w:val="0"/>
          <w:marBottom w:val="0"/>
          <w:divBdr>
            <w:top w:val="none" w:sz="0" w:space="0" w:color="auto"/>
            <w:left w:val="none" w:sz="0" w:space="0" w:color="auto"/>
            <w:bottom w:val="none" w:sz="0" w:space="0" w:color="auto"/>
            <w:right w:val="none" w:sz="0" w:space="0" w:color="auto"/>
          </w:divBdr>
        </w:div>
        <w:div w:id="1613590383">
          <w:marLeft w:val="0"/>
          <w:marRight w:val="0"/>
          <w:marTop w:val="0"/>
          <w:marBottom w:val="0"/>
          <w:divBdr>
            <w:top w:val="none" w:sz="0" w:space="0" w:color="auto"/>
            <w:left w:val="none" w:sz="0" w:space="0" w:color="auto"/>
            <w:bottom w:val="none" w:sz="0" w:space="0" w:color="auto"/>
            <w:right w:val="none" w:sz="0" w:space="0" w:color="auto"/>
          </w:divBdr>
        </w:div>
        <w:div w:id="800654435">
          <w:marLeft w:val="0"/>
          <w:marRight w:val="0"/>
          <w:marTop w:val="0"/>
          <w:marBottom w:val="0"/>
          <w:divBdr>
            <w:top w:val="none" w:sz="0" w:space="0" w:color="auto"/>
            <w:left w:val="none" w:sz="0" w:space="0" w:color="auto"/>
            <w:bottom w:val="none" w:sz="0" w:space="0" w:color="auto"/>
            <w:right w:val="none" w:sz="0" w:space="0" w:color="auto"/>
          </w:divBdr>
        </w:div>
        <w:div w:id="1092975679">
          <w:marLeft w:val="0"/>
          <w:marRight w:val="0"/>
          <w:marTop w:val="0"/>
          <w:marBottom w:val="0"/>
          <w:divBdr>
            <w:top w:val="none" w:sz="0" w:space="0" w:color="auto"/>
            <w:left w:val="none" w:sz="0" w:space="0" w:color="auto"/>
            <w:bottom w:val="none" w:sz="0" w:space="0" w:color="auto"/>
            <w:right w:val="none" w:sz="0" w:space="0" w:color="auto"/>
          </w:divBdr>
        </w:div>
        <w:div w:id="723019399">
          <w:marLeft w:val="0"/>
          <w:marRight w:val="0"/>
          <w:marTop w:val="0"/>
          <w:marBottom w:val="0"/>
          <w:divBdr>
            <w:top w:val="none" w:sz="0" w:space="0" w:color="auto"/>
            <w:left w:val="none" w:sz="0" w:space="0" w:color="auto"/>
            <w:bottom w:val="none" w:sz="0" w:space="0" w:color="auto"/>
            <w:right w:val="none" w:sz="0" w:space="0" w:color="auto"/>
          </w:divBdr>
        </w:div>
        <w:div w:id="1562059615">
          <w:marLeft w:val="0"/>
          <w:marRight w:val="0"/>
          <w:marTop w:val="0"/>
          <w:marBottom w:val="0"/>
          <w:divBdr>
            <w:top w:val="none" w:sz="0" w:space="0" w:color="auto"/>
            <w:left w:val="none" w:sz="0" w:space="0" w:color="auto"/>
            <w:bottom w:val="none" w:sz="0" w:space="0" w:color="auto"/>
            <w:right w:val="none" w:sz="0" w:space="0" w:color="auto"/>
          </w:divBdr>
        </w:div>
      </w:divsChild>
    </w:div>
    <w:div w:id="414208839">
      <w:bodyDiv w:val="1"/>
      <w:marLeft w:val="0"/>
      <w:marRight w:val="0"/>
      <w:marTop w:val="0"/>
      <w:marBottom w:val="0"/>
      <w:divBdr>
        <w:top w:val="none" w:sz="0" w:space="0" w:color="auto"/>
        <w:left w:val="none" w:sz="0" w:space="0" w:color="auto"/>
        <w:bottom w:val="none" w:sz="0" w:space="0" w:color="auto"/>
        <w:right w:val="none" w:sz="0" w:space="0" w:color="auto"/>
      </w:divBdr>
      <w:divsChild>
        <w:div w:id="1770346812">
          <w:marLeft w:val="0"/>
          <w:marRight w:val="0"/>
          <w:marTop w:val="0"/>
          <w:marBottom w:val="0"/>
          <w:divBdr>
            <w:top w:val="none" w:sz="0" w:space="0" w:color="auto"/>
            <w:left w:val="none" w:sz="0" w:space="0" w:color="auto"/>
            <w:bottom w:val="none" w:sz="0" w:space="0" w:color="auto"/>
            <w:right w:val="none" w:sz="0" w:space="0" w:color="auto"/>
          </w:divBdr>
        </w:div>
        <w:div w:id="1814520394">
          <w:marLeft w:val="0"/>
          <w:marRight w:val="0"/>
          <w:marTop w:val="0"/>
          <w:marBottom w:val="0"/>
          <w:divBdr>
            <w:top w:val="none" w:sz="0" w:space="0" w:color="auto"/>
            <w:left w:val="none" w:sz="0" w:space="0" w:color="auto"/>
            <w:bottom w:val="none" w:sz="0" w:space="0" w:color="auto"/>
            <w:right w:val="none" w:sz="0" w:space="0" w:color="auto"/>
          </w:divBdr>
        </w:div>
        <w:div w:id="1127311927">
          <w:marLeft w:val="0"/>
          <w:marRight w:val="0"/>
          <w:marTop w:val="0"/>
          <w:marBottom w:val="0"/>
          <w:divBdr>
            <w:top w:val="none" w:sz="0" w:space="0" w:color="auto"/>
            <w:left w:val="none" w:sz="0" w:space="0" w:color="auto"/>
            <w:bottom w:val="none" w:sz="0" w:space="0" w:color="auto"/>
            <w:right w:val="none" w:sz="0" w:space="0" w:color="auto"/>
          </w:divBdr>
        </w:div>
        <w:div w:id="1484932878">
          <w:marLeft w:val="0"/>
          <w:marRight w:val="0"/>
          <w:marTop w:val="0"/>
          <w:marBottom w:val="0"/>
          <w:divBdr>
            <w:top w:val="none" w:sz="0" w:space="0" w:color="auto"/>
            <w:left w:val="none" w:sz="0" w:space="0" w:color="auto"/>
            <w:bottom w:val="none" w:sz="0" w:space="0" w:color="auto"/>
            <w:right w:val="none" w:sz="0" w:space="0" w:color="auto"/>
          </w:divBdr>
        </w:div>
        <w:div w:id="2005156847">
          <w:marLeft w:val="0"/>
          <w:marRight w:val="0"/>
          <w:marTop w:val="0"/>
          <w:marBottom w:val="0"/>
          <w:divBdr>
            <w:top w:val="none" w:sz="0" w:space="0" w:color="auto"/>
            <w:left w:val="none" w:sz="0" w:space="0" w:color="auto"/>
            <w:bottom w:val="none" w:sz="0" w:space="0" w:color="auto"/>
            <w:right w:val="none" w:sz="0" w:space="0" w:color="auto"/>
          </w:divBdr>
        </w:div>
        <w:div w:id="1008211942">
          <w:marLeft w:val="0"/>
          <w:marRight w:val="0"/>
          <w:marTop w:val="0"/>
          <w:marBottom w:val="0"/>
          <w:divBdr>
            <w:top w:val="none" w:sz="0" w:space="0" w:color="auto"/>
            <w:left w:val="none" w:sz="0" w:space="0" w:color="auto"/>
            <w:bottom w:val="none" w:sz="0" w:space="0" w:color="auto"/>
            <w:right w:val="none" w:sz="0" w:space="0" w:color="auto"/>
          </w:divBdr>
        </w:div>
        <w:div w:id="1745638999">
          <w:marLeft w:val="0"/>
          <w:marRight w:val="0"/>
          <w:marTop w:val="0"/>
          <w:marBottom w:val="0"/>
          <w:divBdr>
            <w:top w:val="none" w:sz="0" w:space="0" w:color="auto"/>
            <w:left w:val="none" w:sz="0" w:space="0" w:color="auto"/>
            <w:bottom w:val="none" w:sz="0" w:space="0" w:color="auto"/>
            <w:right w:val="none" w:sz="0" w:space="0" w:color="auto"/>
          </w:divBdr>
        </w:div>
        <w:div w:id="1463843979">
          <w:marLeft w:val="0"/>
          <w:marRight w:val="0"/>
          <w:marTop w:val="0"/>
          <w:marBottom w:val="0"/>
          <w:divBdr>
            <w:top w:val="none" w:sz="0" w:space="0" w:color="auto"/>
            <w:left w:val="none" w:sz="0" w:space="0" w:color="auto"/>
            <w:bottom w:val="none" w:sz="0" w:space="0" w:color="auto"/>
            <w:right w:val="none" w:sz="0" w:space="0" w:color="auto"/>
          </w:divBdr>
        </w:div>
        <w:div w:id="500394337">
          <w:marLeft w:val="0"/>
          <w:marRight w:val="0"/>
          <w:marTop w:val="0"/>
          <w:marBottom w:val="0"/>
          <w:divBdr>
            <w:top w:val="none" w:sz="0" w:space="0" w:color="auto"/>
            <w:left w:val="none" w:sz="0" w:space="0" w:color="auto"/>
            <w:bottom w:val="none" w:sz="0" w:space="0" w:color="auto"/>
            <w:right w:val="none" w:sz="0" w:space="0" w:color="auto"/>
          </w:divBdr>
        </w:div>
        <w:div w:id="1560438355">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 w:id="23605504">
          <w:marLeft w:val="0"/>
          <w:marRight w:val="0"/>
          <w:marTop w:val="0"/>
          <w:marBottom w:val="0"/>
          <w:divBdr>
            <w:top w:val="none" w:sz="0" w:space="0" w:color="auto"/>
            <w:left w:val="none" w:sz="0" w:space="0" w:color="auto"/>
            <w:bottom w:val="none" w:sz="0" w:space="0" w:color="auto"/>
            <w:right w:val="none" w:sz="0" w:space="0" w:color="auto"/>
          </w:divBdr>
        </w:div>
        <w:div w:id="1599018531">
          <w:marLeft w:val="0"/>
          <w:marRight w:val="0"/>
          <w:marTop w:val="0"/>
          <w:marBottom w:val="0"/>
          <w:divBdr>
            <w:top w:val="none" w:sz="0" w:space="0" w:color="auto"/>
            <w:left w:val="none" w:sz="0" w:space="0" w:color="auto"/>
            <w:bottom w:val="none" w:sz="0" w:space="0" w:color="auto"/>
            <w:right w:val="none" w:sz="0" w:space="0" w:color="auto"/>
          </w:divBdr>
        </w:div>
        <w:div w:id="1188105983">
          <w:marLeft w:val="0"/>
          <w:marRight w:val="0"/>
          <w:marTop w:val="0"/>
          <w:marBottom w:val="0"/>
          <w:divBdr>
            <w:top w:val="none" w:sz="0" w:space="0" w:color="auto"/>
            <w:left w:val="none" w:sz="0" w:space="0" w:color="auto"/>
            <w:bottom w:val="none" w:sz="0" w:space="0" w:color="auto"/>
            <w:right w:val="none" w:sz="0" w:space="0" w:color="auto"/>
          </w:divBdr>
        </w:div>
        <w:div w:id="1251232550">
          <w:marLeft w:val="0"/>
          <w:marRight w:val="0"/>
          <w:marTop w:val="0"/>
          <w:marBottom w:val="0"/>
          <w:divBdr>
            <w:top w:val="none" w:sz="0" w:space="0" w:color="auto"/>
            <w:left w:val="none" w:sz="0" w:space="0" w:color="auto"/>
            <w:bottom w:val="none" w:sz="0" w:space="0" w:color="auto"/>
            <w:right w:val="none" w:sz="0" w:space="0" w:color="auto"/>
          </w:divBdr>
        </w:div>
        <w:div w:id="134760461">
          <w:marLeft w:val="0"/>
          <w:marRight w:val="0"/>
          <w:marTop w:val="0"/>
          <w:marBottom w:val="0"/>
          <w:divBdr>
            <w:top w:val="none" w:sz="0" w:space="0" w:color="auto"/>
            <w:left w:val="none" w:sz="0" w:space="0" w:color="auto"/>
            <w:bottom w:val="none" w:sz="0" w:space="0" w:color="auto"/>
            <w:right w:val="none" w:sz="0" w:space="0" w:color="auto"/>
          </w:divBdr>
        </w:div>
        <w:div w:id="852761282">
          <w:marLeft w:val="0"/>
          <w:marRight w:val="0"/>
          <w:marTop w:val="0"/>
          <w:marBottom w:val="0"/>
          <w:divBdr>
            <w:top w:val="none" w:sz="0" w:space="0" w:color="auto"/>
            <w:left w:val="none" w:sz="0" w:space="0" w:color="auto"/>
            <w:bottom w:val="none" w:sz="0" w:space="0" w:color="auto"/>
            <w:right w:val="none" w:sz="0" w:space="0" w:color="auto"/>
          </w:divBdr>
        </w:div>
        <w:div w:id="134687760">
          <w:marLeft w:val="0"/>
          <w:marRight w:val="0"/>
          <w:marTop w:val="0"/>
          <w:marBottom w:val="0"/>
          <w:divBdr>
            <w:top w:val="none" w:sz="0" w:space="0" w:color="auto"/>
            <w:left w:val="none" w:sz="0" w:space="0" w:color="auto"/>
            <w:bottom w:val="none" w:sz="0" w:space="0" w:color="auto"/>
            <w:right w:val="none" w:sz="0" w:space="0" w:color="auto"/>
          </w:divBdr>
        </w:div>
        <w:div w:id="1962766937">
          <w:marLeft w:val="0"/>
          <w:marRight w:val="0"/>
          <w:marTop w:val="0"/>
          <w:marBottom w:val="0"/>
          <w:divBdr>
            <w:top w:val="none" w:sz="0" w:space="0" w:color="auto"/>
            <w:left w:val="none" w:sz="0" w:space="0" w:color="auto"/>
            <w:bottom w:val="none" w:sz="0" w:space="0" w:color="auto"/>
            <w:right w:val="none" w:sz="0" w:space="0" w:color="auto"/>
          </w:divBdr>
        </w:div>
        <w:div w:id="1882355054">
          <w:marLeft w:val="0"/>
          <w:marRight w:val="0"/>
          <w:marTop w:val="0"/>
          <w:marBottom w:val="0"/>
          <w:divBdr>
            <w:top w:val="none" w:sz="0" w:space="0" w:color="auto"/>
            <w:left w:val="none" w:sz="0" w:space="0" w:color="auto"/>
            <w:bottom w:val="none" w:sz="0" w:space="0" w:color="auto"/>
            <w:right w:val="none" w:sz="0" w:space="0" w:color="auto"/>
          </w:divBdr>
        </w:div>
        <w:div w:id="898899120">
          <w:marLeft w:val="0"/>
          <w:marRight w:val="0"/>
          <w:marTop w:val="0"/>
          <w:marBottom w:val="0"/>
          <w:divBdr>
            <w:top w:val="none" w:sz="0" w:space="0" w:color="auto"/>
            <w:left w:val="none" w:sz="0" w:space="0" w:color="auto"/>
            <w:bottom w:val="none" w:sz="0" w:space="0" w:color="auto"/>
            <w:right w:val="none" w:sz="0" w:space="0" w:color="auto"/>
          </w:divBdr>
        </w:div>
        <w:div w:id="625476240">
          <w:marLeft w:val="0"/>
          <w:marRight w:val="0"/>
          <w:marTop w:val="0"/>
          <w:marBottom w:val="0"/>
          <w:divBdr>
            <w:top w:val="none" w:sz="0" w:space="0" w:color="auto"/>
            <w:left w:val="none" w:sz="0" w:space="0" w:color="auto"/>
            <w:bottom w:val="none" w:sz="0" w:space="0" w:color="auto"/>
            <w:right w:val="none" w:sz="0" w:space="0" w:color="auto"/>
          </w:divBdr>
        </w:div>
        <w:div w:id="1286497825">
          <w:marLeft w:val="0"/>
          <w:marRight w:val="0"/>
          <w:marTop w:val="0"/>
          <w:marBottom w:val="0"/>
          <w:divBdr>
            <w:top w:val="none" w:sz="0" w:space="0" w:color="auto"/>
            <w:left w:val="none" w:sz="0" w:space="0" w:color="auto"/>
            <w:bottom w:val="none" w:sz="0" w:space="0" w:color="auto"/>
            <w:right w:val="none" w:sz="0" w:space="0" w:color="auto"/>
          </w:divBdr>
        </w:div>
        <w:div w:id="754593845">
          <w:marLeft w:val="0"/>
          <w:marRight w:val="0"/>
          <w:marTop w:val="0"/>
          <w:marBottom w:val="0"/>
          <w:divBdr>
            <w:top w:val="none" w:sz="0" w:space="0" w:color="auto"/>
            <w:left w:val="none" w:sz="0" w:space="0" w:color="auto"/>
            <w:bottom w:val="none" w:sz="0" w:space="0" w:color="auto"/>
            <w:right w:val="none" w:sz="0" w:space="0" w:color="auto"/>
          </w:divBdr>
        </w:div>
        <w:div w:id="1955136450">
          <w:marLeft w:val="0"/>
          <w:marRight w:val="0"/>
          <w:marTop w:val="0"/>
          <w:marBottom w:val="0"/>
          <w:divBdr>
            <w:top w:val="none" w:sz="0" w:space="0" w:color="auto"/>
            <w:left w:val="none" w:sz="0" w:space="0" w:color="auto"/>
            <w:bottom w:val="none" w:sz="0" w:space="0" w:color="auto"/>
            <w:right w:val="none" w:sz="0" w:space="0" w:color="auto"/>
          </w:divBdr>
        </w:div>
        <w:div w:id="587228174">
          <w:marLeft w:val="0"/>
          <w:marRight w:val="0"/>
          <w:marTop w:val="0"/>
          <w:marBottom w:val="0"/>
          <w:divBdr>
            <w:top w:val="none" w:sz="0" w:space="0" w:color="auto"/>
            <w:left w:val="none" w:sz="0" w:space="0" w:color="auto"/>
            <w:bottom w:val="none" w:sz="0" w:space="0" w:color="auto"/>
            <w:right w:val="none" w:sz="0" w:space="0" w:color="auto"/>
          </w:divBdr>
        </w:div>
        <w:div w:id="149827829">
          <w:marLeft w:val="0"/>
          <w:marRight w:val="0"/>
          <w:marTop w:val="0"/>
          <w:marBottom w:val="0"/>
          <w:divBdr>
            <w:top w:val="none" w:sz="0" w:space="0" w:color="auto"/>
            <w:left w:val="none" w:sz="0" w:space="0" w:color="auto"/>
            <w:bottom w:val="none" w:sz="0" w:space="0" w:color="auto"/>
            <w:right w:val="none" w:sz="0" w:space="0" w:color="auto"/>
          </w:divBdr>
        </w:div>
        <w:div w:id="999310050">
          <w:marLeft w:val="0"/>
          <w:marRight w:val="0"/>
          <w:marTop w:val="0"/>
          <w:marBottom w:val="0"/>
          <w:divBdr>
            <w:top w:val="none" w:sz="0" w:space="0" w:color="auto"/>
            <w:left w:val="none" w:sz="0" w:space="0" w:color="auto"/>
            <w:bottom w:val="none" w:sz="0" w:space="0" w:color="auto"/>
            <w:right w:val="none" w:sz="0" w:space="0" w:color="auto"/>
          </w:divBdr>
        </w:div>
        <w:div w:id="1979528976">
          <w:marLeft w:val="0"/>
          <w:marRight w:val="0"/>
          <w:marTop w:val="0"/>
          <w:marBottom w:val="0"/>
          <w:divBdr>
            <w:top w:val="none" w:sz="0" w:space="0" w:color="auto"/>
            <w:left w:val="none" w:sz="0" w:space="0" w:color="auto"/>
            <w:bottom w:val="none" w:sz="0" w:space="0" w:color="auto"/>
            <w:right w:val="none" w:sz="0" w:space="0" w:color="auto"/>
          </w:divBdr>
        </w:div>
        <w:div w:id="1808473448">
          <w:marLeft w:val="0"/>
          <w:marRight w:val="0"/>
          <w:marTop w:val="0"/>
          <w:marBottom w:val="0"/>
          <w:divBdr>
            <w:top w:val="none" w:sz="0" w:space="0" w:color="auto"/>
            <w:left w:val="none" w:sz="0" w:space="0" w:color="auto"/>
            <w:bottom w:val="none" w:sz="0" w:space="0" w:color="auto"/>
            <w:right w:val="none" w:sz="0" w:space="0" w:color="auto"/>
          </w:divBdr>
        </w:div>
        <w:div w:id="877357831">
          <w:marLeft w:val="0"/>
          <w:marRight w:val="0"/>
          <w:marTop w:val="0"/>
          <w:marBottom w:val="0"/>
          <w:divBdr>
            <w:top w:val="none" w:sz="0" w:space="0" w:color="auto"/>
            <w:left w:val="none" w:sz="0" w:space="0" w:color="auto"/>
            <w:bottom w:val="none" w:sz="0" w:space="0" w:color="auto"/>
            <w:right w:val="none" w:sz="0" w:space="0" w:color="auto"/>
          </w:divBdr>
        </w:div>
      </w:divsChild>
    </w:div>
    <w:div w:id="510216776">
      <w:bodyDiv w:val="1"/>
      <w:marLeft w:val="0"/>
      <w:marRight w:val="0"/>
      <w:marTop w:val="0"/>
      <w:marBottom w:val="0"/>
      <w:divBdr>
        <w:top w:val="none" w:sz="0" w:space="0" w:color="auto"/>
        <w:left w:val="none" w:sz="0" w:space="0" w:color="auto"/>
        <w:bottom w:val="none" w:sz="0" w:space="0" w:color="auto"/>
        <w:right w:val="none" w:sz="0" w:space="0" w:color="auto"/>
      </w:divBdr>
      <w:divsChild>
        <w:div w:id="1739815067">
          <w:marLeft w:val="0"/>
          <w:marRight w:val="0"/>
          <w:marTop w:val="0"/>
          <w:marBottom w:val="0"/>
          <w:divBdr>
            <w:top w:val="none" w:sz="0" w:space="0" w:color="auto"/>
            <w:left w:val="none" w:sz="0" w:space="0" w:color="auto"/>
            <w:bottom w:val="none" w:sz="0" w:space="0" w:color="auto"/>
            <w:right w:val="none" w:sz="0" w:space="0" w:color="auto"/>
          </w:divBdr>
        </w:div>
        <w:div w:id="231669854">
          <w:marLeft w:val="0"/>
          <w:marRight w:val="0"/>
          <w:marTop w:val="0"/>
          <w:marBottom w:val="0"/>
          <w:divBdr>
            <w:top w:val="none" w:sz="0" w:space="0" w:color="auto"/>
            <w:left w:val="none" w:sz="0" w:space="0" w:color="auto"/>
            <w:bottom w:val="none" w:sz="0" w:space="0" w:color="auto"/>
            <w:right w:val="none" w:sz="0" w:space="0" w:color="auto"/>
          </w:divBdr>
        </w:div>
      </w:divsChild>
    </w:div>
    <w:div w:id="782963324">
      <w:bodyDiv w:val="1"/>
      <w:marLeft w:val="0"/>
      <w:marRight w:val="0"/>
      <w:marTop w:val="0"/>
      <w:marBottom w:val="0"/>
      <w:divBdr>
        <w:top w:val="none" w:sz="0" w:space="0" w:color="auto"/>
        <w:left w:val="none" w:sz="0" w:space="0" w:color="auto"/>
        <w:bottom w:val="none" w:sz="0" w:space="0" w:color="auto"/>
        <w:right w:val="none" w:sz="0" w:space="0" w:color="auto"/>
      </w:divBdr>
      <w:divsChild>
        <w:div w:id="2124112436">
          <w:marLeft w:val="0"/>
          <w:marRight w:val="0"/>
          <w:marTop w:val="0"/>
          <w:marBottom w:val="0"/>
          <w:divBdr>
            <w:top w:val="none" w:sz="0" w:space="0" w:color="auto"/>
            <w:left w:val="none" w:sz="0" w:space="0" w:color="auto"/>
            <w:bottom w:val="none" w:sz="0" w:space="0" w:color="auto"/>
            <w:right w:val="none" w:sz="0" w:space="0" w:color="auto"/>
          </w:divBdr>
        </w:div>
        <w:div w:id="165481808">
          <w:marLeft w:val="0"/>
          <w:marRight w:val="0"/>
          <w:marTop w:val="0"/>
          <w:marBottom w:val="0"/>
          <w:divBdr>
            <w:top w:val="none" w:sz="0" w:space="0" w:color="auto"/>
            <w:left w:val="none" w:sz="0" w:space="0" w:color="auto"/>
            <w:bottom w:val="none" w:sz="0" w:space="0" w:color="auto"/>
            <w:right w:val="none" w:sz="0" w:space="0" w:color="auto"/>
          </w:divBdr>
        </w:div>
        <w:div w:id="1303536696">
          <w:marLeft w:val="0"/>
          <w:marRight w:val="0"/>
          <w:marTop w:val="0"/>
          <w:marBottom w:val="0"/>
          <w:divBdr>
            <w:top w:val="none" w:sz="0" w:space="0" w:color="auto"/>
            <w:left w:val="none" w:sz="0" w:space="0" w:color="auto"/>
            <w:bottom w:val="none" w:sz="0" w:space="0" w:color="auto"/>
            <w:right w:val="none" w:sz="0" w:space="0" w:color="auto"/>
          </w:divBdr>
        </w:div>
        <w:div w:id="1406418086">
          <w:marLeft w:val="0"/>
          <w:marRight w:val="0"/>
          <w:marTop w:val="0"/>
          <w:marBottom w:val="0"/>
          <w:divBdr>
            <w:top w:val="none" w:sz="0" w:space="0" w:color="auto"/>
            <w:left w:val="none" w:sz="0" w:space="0" w:color="auto"/>
            <w:bottom w:val="none" w:sz="0" w:space="0" w:color="auto"/>
            <w:right w:val="none" w:sz="0" w:space="0" w:color="auto"/>
          </w:divBdr>
        </w:div>
        <w:div w:id="1272203183">
          <w:marLeft w:val="0"/>
          <w:marRight w:val="0"/>
          <w:marTop w:val="0"/>
          <w:marBottom w:val="0"/>
          <w:divBdr>
            <w:top w:val="none" w:sz="0" w:space="0" w:color="auto"/>
            <w:left w:val="none" w:sz="0" w:space="0" w:color="auto"/>
            <w:bottom w:val="none" w:sz="0" w:space="0" w:color="auto"/>
            <w:right w:val="none" w:sz="0" w:space="0" w:color="auto"/>
          </w:divBdr>
        </w:div>
        <w:div w:id="383068718">
          <w:marLeft w:val="0"/>
          <w:marRight w:val="0"/>
          <w:marTop w:val="0"/>
          <w:marBottom w:val="0"/>
          <w:divBdr>
            <w:top w:val="none" w:sz="0" w:space="0" w:color="auto"/>
            <w:left w:val="none" w:sz="0" w:space="0" w:color="auto"/>
            <w:bottom w:val="none" w:sz="0" w:space="0" w:color="auto"/>
            <w:right w:val="none" w:sz="0" w:space="0" w:color="auto"/>
          </w:divBdr>
        </w:div>
        <w:div w:id="1186867262">
          <w:marLeft w:val="0"/>
          <w:marRight w:val="0"/>
          <w:marTop w:val="0"/>
          <w:marBottom w:val="0"/>
          <w:divBdr>
            <w:top w:val="none" w:sz="0" w:space="0" w:color="auto"/>
            <w:left w:val="none" w:sz="0" w:space="0" w:color="auto"/>
            <w:bottom w:val="none" w:sz="0" w:space="0" w:color="auto"/>
            <w:right w:val="none" w:sz="0" w:space="0" w:color="auto"/>
          </w:divBdr>
        </w:div>
        <w:div w:id="1839344689">
          <w:marLeft w:val="0"/>
          <w:marRight w:val="0"/>
          <w:marTop w:val="0"/>
          <w:marBottom w:val="0"/>
          <w:divBdr>
            <w:top w:val="none" w:sz="0" w:space="0" w:color="auto"/>
            <w:left w:val="none" w:sz="0" w:space="0" w:color="auto"/>
            <w:bottom w:val="none" w:sz="0" w:space="0" w:color="auto"/>
            <w:right w:val="none" w:sz="0" w:space="0" w:color="auto"/>
          </w:divBdr>
        </w:div>
        <w:div w:id="1863201309">
          <w:marLeft w:val="0"/>
          <w:marRight w:val="0"/>
          <w:marTop w:val="0"/>
          <w:marBottom w:val="0"/>
          <w:divBdr>
            <w:top w:val="none" w:sz="0" w:space="0" w:color="auto"/>
            <w:left w:val="none" w:sz="0" w:space="0" w:color="auto"/>
            <w:bottom w:val="none" w:sz="0" w:space="0" w:color="auto"/>
            <w:right w:val="none" w:sz="0" w:space="0" w:color="auto"/>
          </w:divBdr>
        </w:div>
        <w:div w:id="449712341">
          <w:marLeft w:val="0"/>
          <w:marRight w:val="0"/>
          <w:marTop w:val="0"/>
          <w:marBottom w:val="0"/>
          <w:divBdr>
            <w:top w:val="none" w:sz="0" w:space="0" w:color="auto"/>
            <w:left w:val="none" w:sz="0" w:space="0" w:color="auto"/>
            <w:bottom w:val="none" w:sz="0" w:space="0" w:color="auto"/>
            <w:right w:val="none" w:sz="0" w:space="0" w:color="auto"/>
          </w:divBdr>
        </w:div>
        <w:div w:id="1037706286">
          <w:marLeft w:val="0"/>
          <w:marRight w:val="0"/>
          <w:marTop w:val="0"/>
          <w:marBottom w:val="0"/>
          <w:divBdr>
            <w:top w:val="none" w:sz="0" w:space="0" w:color="auto"/>
            <w:left w:val="none" w:sz="0" w:space="0" w:color="auto"/>
            <w:bottom w:val="none" w:sz="0" w:space="0" w:color="auto"/>
            <w:right w:val="none" w:sz="0" w:space="0" w:color="auto"/>
          </w:divBdr>
        </w:div>
        <w:div w:id="2121101214">
          <w:marLeft w:val="0"/>
          <w:marRight w:val="0"/>
          <w:marTop w:val="0"/>
          <w:marBottom w:val="0"/>
          <w:divBdr>
            <w:top w:val="none" w:sz="0" w:space="0" w:color="auto"/>
            <w:left w:val="none" w:sz="0" w:space="0" w:color="auto"/>
            <w:bottom w:val="none" w:sz="0" w:space="0" w:color="auto"/>
            <w:right w:val="none" w:sz="0" w:space="0" w:color="auto"/>
          </w:divBdr>
        </w:div>
        <w:div w:id="741216673">
          <w:marLeft w:val="0"/>
          <w:marRight w:val="0"/>
          <w:marTop w:val="0"/>
          <w:marBottom w:val="0"/>
          <w:divBdr>
            <w:top w:val="none" w:sz="0" w:space="0" w:color="auto"/>
            <w:left w:val="none" w:sz="0" w:space="0" w:color="auto"/>
            <w:bottom w:val="none" w:sz="0" w:space="0" w:color="auto"/>
            <w:right w:val="none" w:sz="0" w:space="0" w:color="auto"/>
          </w:divBdr>
        </w:div>
        <w:div w:id="1555235161">
          <w:marLeft w:val="0"/>
          <w:marRight w:val="0"/>
          <w:marTop w:val="0"/>
          <w:marBottom w:val="0"/>
          <w:divBdr>
            <w:top w:val="none" w:sz="0" w:space="0" w:color="auto"/>
            <w:left w:val="none" w:sz="0" w:space="0" w:color="auto"/>
            <w:bottom w:val="none" w:sz="0" w:space="0" w:color="auto"/>
            <w:right w:val="none" w:sz="0" w:space="0" w:color="auto"/>
          </w:divBdr>
        </w:div>
        <w:div w:id="1291129924">
          <w:marLeft w:val="0"/>
          <w:marRight w:val="0"/>
          <w:marTop w:val="0"/>
          <w:marBottom w:val="0"/>
          <w:divBdr>
            <w:top w:val="none" w:sz="0" w:space="0" w:color="auto"/>
            <w:left w:val="none" w:sz="0" w:space="0" w:color="auto"/>
            <w:bottom w:val="none" w:sz="0" w:space="0" w:color="auto"/>
            <w:right w:val="none" w:sz="0" w:space="0" w:color="auto"/>
          </w:divBdr>
        </w:div>
        <w:div w:id="1933589651">
          <w:marLeft w:val="0"/>
          <w:marRight w:val="0"/>
          <w:marTop w:val="0"/>
          <w:marBottom w:val="0"/>
          <w:divBdr>
            <w:top w:val="none" w:sz="0" w:space="0" w:color="auto"/>
            <w:left w:val="none" w:sz="0" w:space="0" w:color="auto"/>
            <w:bottom w:val="none" w:sz="0" w:space="0" w:color="auto"/>
            <w:right w:val="none" w:sz="0" w:space="0" w:color="auto"/>
          </w:divBdr>
        </w:div>
        <w:div w:id="1964967978">
          <w:marLeft w:val="0"/>
          <w:marRight w:val="0"/>
          <w:marTop w:val="0"/>
          <w:marBottom w:val="0"/>
          <w:divBdr>
            <w:top w:val="none" w:sz="0" w:space="0" w:color="auto"/>
            <w:left w:val="none" w:sz="0" w:space="0" w:color="auto"/>
            <w:bottom w:val="none" w:sz="0" w:space="0" w:color="auto"/>
            <w:right w:val="none" w:sz="0" w:space="0" w:color="auto"/>
          </w:divBdr>
        </w:div>
        <w:div w:id="1089277598">
          <w:marLeft w:val="0"/>
          <w:marRight w:val="0"/>
          <w:marTop w:val="0"/>
          <w:marBottom w:val="0"/>
          <w:divBdr>
            <w:top w:val="none" w:sz="0" w:space="0" w:color="auto"/>
            <w:left w:val="none" w:sz="0" w:space="0" w:color="auto"/>
            <w:bottom w:val="none" w:sz="0" w:space="0" w:color="auto"/>
            <w:right w:val="none" w:sz="0" w:space="0" w:color="auto"/>
          </w:divBdr>
        </w:div>
        <w:div w:id="1415398503">
          <w:marLeft w:val="0"/>
          <w:marRight w:val="0"/>
          <w:marTop w:val="0"/>
          <w:marBottom w:val="0"/>
          <w:divBdr>
            <w:top w:val="none" w:sz="0" w:space="0" w:color="auto"/>
            <w:left w:val="none" w:sz="0" w:space="0" w:color="auto"/>
            <w:bottom w:val="none" w:sz="0" w:space="0" w:color="auto"/>
            <w:right w:val="none" w:sz="0" w:space="0" w:color="auto"/>
          </w:divBdr>
        </w:div>
        <w:div w:id="1352226290">
          <w:marLeft w:val="0"/>
          <w:marRight w:val="0"/>
          <w:marTop w:val="0"/>
          <w:marBottom w:val="0"/>
          <w:divBdr>
            <w:top w:val="none" w:sz="0" w:space="0" w:color="auto"/>
            <w:left w:val="none" w:sz="0" w:space="0" w:color="auto"/>
            <w:bottom w:val="none" w:sz="0" w:space="0" w:color="auto"/>
            <w:right w:val="none" w:sz="0" w:space="0" w:color="auto"/>
          </w:divBdr>
        </w:div>
        <w:div w:id="1079601881">
          <w:marLeft w:val="0"/>
          <w:marRight w:val="0"/>
          <w:marTop w:val="0"/>
          <w:marBottom w:val="0"/>
          <w:divBdr>
            <w:top w:val="none" w:sz="0" w:space="0" w:color="auto"/>
            <w:left w:val="none" w:sz="0" w:space="0" w:color="auto"/>
            <w:bottom w:val="none" w:sz="0" w:space="0" w:color="auto"/>
            <w:right w:val="none" w:sz="0" w:space="0" w:color="auto"/>
          </w:divBdr>
        </w:div>
        <w:div w:id="652030802">
          <w:marLeft w:val="0"/>
          <w:marRight w:val="0"/>
          <w:marTop w:val="0"/>
          <w:marBottom w:val="0"/>
          <w:divBdr>
            <w:top w:val="none" w:sz="0" w:space="0" w:color="auto"/>
            <w:left w:val="none" w:sz="0" w:space="0" w:color="auto"/>
            <w:bottom w:val="none" w:sz="0" w:space="0" w:color="auto"/>
            <w:right w:val="none" w:sz="0" w:space="0" w:color="auto"/>
          </w:divBdr>
        </w:div>
        <w:div w:id="1802919804">
          <w:marLeft w:val="0"/>
          <w:marRight w:val="0"/>
          <w:marTop w:val="0"/>
          <w:marBottom w:val="0"/>
          <w:divBdr>
            <w:top w:val="none" w:sz="0" w:space="0" w:color="auto"/>
            <w:left w:val="none" w:sz="0" w:space="0" w:color="auto"/>
            <w:bottom w:val="none" w:sz="0" w:space="0" w:color="auto"/>
            <w:right w:val="none" w:sz="0" w:space="0" w:color="auto"/>
          </w:divBdr>
        </w:div>
        <w:div w:id="1310554201">
          <w:marLeft w:val="0"/>
          <w:marRight w:val="0"/>
          <w:marTop w:val="0"/>
          <w:marBottom w:val="0"/>
          <w:divBdr>
            <w:top w:val="none" w:sz="0" w:space="0" w:color="auto"/>
            <w:left w:val="none" w:sz="0" w:space="0" w:color="auto"/>
            <w:bottom w:val="none" w:sz="0" w:space="0" w:color="auto"/>
            <w:right w:val="none" w:sz="0" w:space="0" w:color="auto"/>
          </w:divBdr>
        </w:div>
        <w:div w:id="334650842">
          <w:marLeft w:val="0"/>
          <w:marRight w:val="0"/>
          <w:marTop w:val="0"/>
          <w:marBottom w:val="0"/>
          <w:divBdr>
            <w:top w:val="none" w:sz="0" w:space="0" w:color="auto"/>
            <w:left w:val="none" w:sz="0" w:space="0" w:color="auto"/>
            <w:bottom w:val="none" w:sz="0" w:space="0" w:color="auto"/>
            <w:right w:val="none" w:sz="0" w:space="0" w:color="auto"/>
          </w:divBdr>
        </w:div>
        <w:div w:id="221790645">
          <w:marLeft w:val="0"/>
          <w:marRight w:val="0"/>
          <w:marTop w:val="0"/>
          <w:marBottom w:val="0"/>
          <w:divBdr>
            <w:top w:val="none" w:sz="0" w:space="0" w:color="auto"/>
            <w:left w:val="none" w:sz="0" w:space="0" w:color="auto"/>
            <w:bottom w:val="none" w:sz="0" w:space="0" w:color="auto"/>
            <w:right w:val="none" w:sz="0" w:space="0" w:color="auto"/>
          </w:divBdr>
        </w:div>
        <w:div w:id="1222404965">
          <w:marLeft w:val="0"/>
          <w:marRight w:val="0"/>
          <w:marTop w:val="0"/>
          <w:marBottom w:val="0"/>
          <w:divBdr>
            <w:top w:val="none" w:sz="0" w:space="0" w:color="auto"/>
            <w:left w:val="none" w:sz="0" w:space="0" w:color="auto"/>
            <w:bottom w:val="none" w:sz="0" w:space="0" w:color="auto"/>
            <w:right w:val="none" w:sz="0" w:space="0" w:color="auto"/>
          </w:divBdr>
        </w:div>
      </w:divsChild>
    </w:div>
    <w:div w:id="986975433">
      <w:bodyDiv w:val="1"/>
      <w:marLeft w:val="0"/>
      <w:marRight w:val="0"/>
      <w:marTop w:val="0"/>
      <w:marBottom w:val="0"/>
      <w:divBdr>
        <w:top w:val="none" w:sz="0" w:space="0" w:color="auto"/>
        <w:left w:val="none" w:sz="0" w:space="0" w:color="auto"/>
        <w:bottom w:val="none" w:sz="0" w:space="0" w:color="auto"/>
        <w:right w:val="none" w:sz="0" w:space="0" w:color="auto"/>
      </w:divBdr>
      <w:divsChild>
        <w:div w:id="264047038">
          <w:marLeft w:val="0"/>
          <w:marRight w:val="0"/>
          <w:marTop w:val="0"/>
          <w:marBottom w:val="0"/>
          <w:divBdr>
            <w:top w:val="none" w:sz="0" w:space="0" w:color="auto"/>
            <w:left w:val="none" w:sz="0" w:space="0" w:color="auto"/>
            <w:bottom w:val="none" w:sz="0" w:space="0" w:color="auto"/>
            <w:right w:val="none" w:sz="0" w:space="0" w:color="auto"/>
          </w:divBdr>
        </w:div>
        <w:div w:id="1356544780">
          <w:marLeft w:val="0"/>
          <w:marRight w:val="0"/>
          <w:marTop w:val="0"/>
          <w:marBottom w:val="0"/>
          <w:divBdr>
            <w:top w:val="none" w:sz="0" w:space="0" w:color="auto"/>
            <w:left w:val="none" w:sz="0" w:space="0" w:color="auto"/>
            <w:bottom w:val="none" w:sz="0" w:space="0" w:color="auto"/>
            <w:right w:val="none" w:sz="0" w:space="0" w:color="auto"/>
          </w:divBdr>
        </w:div>
        <w:div w:id="1721854245">
          <w:marLeft w:val="0"/>
          <w:marRight w:val="0"/>
          <w:marTop w:val="0"/>
          <w:marBottom w:val="0"/>
          <w:divBdr>
            <w:top w:val="none" w:sz="0" w:space="0" w:color="auto"/>
            <w:left w:val="none" w:sz="0" w:space="0" w:color="auto"/>
            <w:bottom w:val="none" w:sz="0" w:space="0" w:color="auto"/>
            <w:right w:val="none" w:sz="0" w:space="0" w:color="auto"/>
          </w:divBdr>
        </w:div>
        <w:div w:id="1738434062">
          <w:marLeft w:val="0"/>
          <w:marRight w:val="0"/>
          <w:marTop w:val="0"/>
          <w:marBottom w:val="0"/>
          <w:divBdr>
            <w:top w:val="none" w:sz="0" w:space="0" w:color="auto"/>
            <w:left w:val="none" w:sz="0" w:space="0" w:color="auto"/>
            <w:bottom w:val="none" w:sz="0" w:space="0" w:color="auto"/>
            <w:right w:val="none" w:sz="0" w:space="0" w:color="auto"/>
          </w:divBdr>
        </w:div>
        <w:div w:id="1620994690">
          <w:marLeft w:val="0"/>
          <w:marRight w:val="0"/>
          <w:marTop w:val="0"/>
          <w:marBottom w:val="0"/>
          <w:divBdr>
            <w:top w:val="none" w:sz="0" w:space="0" w:color="auto"/>
            <w:left w:val="none" w:sz="0" w:space="0" w:color="auto"/>
            <w:bottom w:val="none" w:sz="0" w:space="0" w:color="auto"/>
            <w:right w:val="none" w:sz="0" w:space="0" w:color="auto"/>
          </w:divBdr>
        </w:div>
        <w:div w:id="455177737">
          <w:marLeft w:val="0"/>
          <w:marRight w:val="0"/>
          <w:marTop w:val="0"/>
          <w:marBottom w:val="0"/>
          <w:divBdr>
            <w:top w:val="none" w:sz="0" w:space="0" w:color="auto"/>
            <w:left w:val="none" w:sz="0" w:space="0" w:color="auto"/>
            <w:bottom w:val="none" w:sz="0" w:space="0" w:color="auto"/>
            <w:right w:val="none" w:sz="0" w:space="0" w:color="auto"/>
          </w:divBdr>
        </w:div>
        <w:div w:id="1761830569">
          <w:marLeft w:val="0"/>
          <w:marRight w:val="0"/>
          <w:marTop w:val="0"/>
          <w:marBottom w:val="0"/>
          <w:divBdr>
            <w:top w:val="none" w:sz="0" w:space="0" w:color="auto"/>
            <w:left w:val="none" w:sz="0" w:space="0" w:color="auto"/>
            <w:bottom w:val="none" w:sz="0" w:space="0" w:color="auto"/>
            <w:right w:val="none" w:sz="0" w:space="0" w:color="auto"/>
          </w:divBdr>
        </w:div>
        <w:div w:id="1999728369">
          <w:marLeft w:val="0"/>
          <w:marRight w:val="0"/>
          <w:marTop w:val="0"/>
          <w:marBottom w:val="0"/>
          <w:divBdr>
            <w:top w:val="none" w:sz="0" w:space="0" w:color="auto"/>
            <w:left w:val="none" w:sz="0" w:space="0" w:color="auto"/>
            <w:bottom w:val="none" w:sz="0" w:space="0" w:color="auto"/>
            <w:right w:val="none" w:sz="0" w:space="0" w:color="auto"/>
          </w:divBdr>
        </w:div>
        <w:div w:id="1279332907">
          <w:marLeft w:val="0"/>
          <w:marRight w:val="0"/>
          <w:marTop w:val="0"/>
          <w:marBottom w:val="0"/>
          <w:divBdr>
            <w:top w:val="none" w:sz="0" w:space="0" w:color="auto"/>
            <w:left w:val="none" w:sz="0" w:space="0" w:color="auto"/>
            <w:bottom w:val="none" w:sz="0" w:space="0" w:color="auto"/>
            <w:right w:val="none" w:sz="0" w:space="0" w:color="auto"/>
          </w:divBdr>
        </w:div>
        <w:div w:id="62028903">
          <w:marLeft w:val="0"/>
          <w:marRight w:val="0"/>
          <w:marTop w:val="0"/>
          <w:marBottom w:val="0"/>
          <w:divBdr>
            <w:top w:val="none" w:sz="0" w:space="0" w:color="auto"/>
            <w:left w:val="none" w:sz="0" w:space="0" w:color="auto"/>
            <w:bottom w:val="none" w:sz="0" w:space="0" w:color="auto"/>
            <w:right w:val="none" w:sz="0" w:space="0" w:color="auto"/>
          </w:divBdr>
        </w:div>
        <w:div w:id="722827136">
          <w:marLeft w:val="0"/>
          <w:marRight w:val="0"/>
          <w:marTop w:val="0"/>
          <w:marBottom w:val="0"/>
          <w:divBdr>
            <w:top w:val="none" w:sz="0" w:space="0" w:color="auto"/>
            <w:left w:val="none" w:sz="0" w:space="0" w:color="auto"/>
            <w:bottom w:val="none" w:sz="0" w:space="0" w:color="auto"/>
            <w:right w:val="none" w:sz="0" w:space="0" w:color="auto"/>
          </w:divBdr>
        </w:div>
        <w:div w:id="455680311">
          <w:marLeft w:val="0"/>
          <w:marRight w:val="0"/>
          <w:marTop w:val="0"/>
          <w:marBottom w:val="0"/>
          <w:divBdr>
            <w:top w:val="none" w:sz="0" w:space="0" w:color="auto"/>
            <w:left w:val="none" w:sz="0" w:space="0" w:color="auto"/>
            <w:bottom w:val="none" w:sz="0" w:space="0" w:color="auto"/>
            <w:right w:val="none" w:sz="0" w:space="0" w:color="auto"/>
          </w:divBdr>
        </w:div>
        <w:div w:id="1028677039">
          <w:marLeft w:val="0"/>
          <w:marRight w:val="0"/>
          <w:marTop w:val="0"/>
          <w:marBottom w:val="0"/>
          <w:divBdr>
            <w:top w:val="none" w:sz="0" w:space="0" w:color="auto"/>
            <w:left w:val="none" w:sz="0" w:space="0" w:color="auto"/>
            <w:bottom w:val="none" w:sz="0" w:space="0" w:color="auto"/>
            <w:right w:val="none" w:sz="0" w:space="0" w:color="auto"/>
          </w:divBdr>
        </w:div>
        <w:div w:id="851456127">
          <w:marLeft w:val="0"/>
          <w:marRight w:val="0"/>
          <w:marTop w:val="0"/>
          <w:marBottom w:val="0"/>
          <w:divBdr>
            <w:top w:val="none" w:sz="0" w:space="0" w:color="auto"/>
            <w:left w:val="none" w:sz="0" w:space="0" w:color="auto"/>
            <w:bottom w:val="none" w:sz="0" w:space="0" w:color="auto"/>
            <w:right w:val="none" w:sz="0" w:space="0" w:color="auto"/>
          </w:divBdr>
        </w:div>
        <w:div w:id="70468650">
          <w:marLeft w:val="0"/>
          <w:marRight w:val="0"/>
          <w:marTop w:val="0"/>
          <w:marBottom w:val="0"/>
          <w:divBdr>
            <w:top w:val="none" w:sz="0" w:space="0" w:color="auto"/>
            <w:left w:val="none" w:sz="0" w:space="0" w:color="auto"/>
            <w:bottom w:val="none" w:sz="0" w:space="0" w:color="auto"/>
            <w:right w:val="none" w:sz="0" w:space="0" w:color="auto"/>
          </w:divBdr>
        </w:div>
        <w:div w:id="528684247">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1044404492">
          <w:marLeft w:val="0"/>
          <w:marRight w:val="0"/>
          <w:marTop w:val="0"/>
          <w:marBottom w:val="0"/>
          <w:divBdr>
            <w:top w:val="none" w:sz="0" w:space="0" w:color="auto"/>
            <w:left w:val="none" w:sz="0" w:space="0" w:color="auto"/>
            <w:bottom w:val="none" w:sz="0" w:space="0" w:color="auto"/>
            <w:right w:val="none" w:sz="0" w:space="0" w:color="auto"/>
          </w:divBdr>
        </w:div>
        <w:div w:id="872155886">
          <w:marLeft w:val="0"/>
          <w:marRight w:val="0"/>
          <w:marTop w:val="0"/>
          <w:marBottom w:val="0"/>
          <w:divBdr>
            <w:top w:val="none" w:sz="0" w:space="0" w:color="auto"/>
            <w:left w:val="none" w:sz="0" w:space="0" w:color="auto"/>
            <w:bottom w:val="none" w:sz="0" w:space="0" w:color="auto"/>
            <w:right w:val="none" w:sz="0" w:space="0" w:color="auto"/>
          </w:divBdr>
        </w:div>
        <w:div w:id="1434277772">
          <w:marLeft w:val="0"/>
          <w:marRight w:val="0"/>
          <w:marTop w:val="0"/>
          <w:marBottom w:val="0"/>
          <w:divBdr>
            <w:top w:val="none" w:sz="0" w:space="0" w:color="auto"/>
            <w:left w:val="none" w:sz="0" w:space="0" w:color="auto"/>
            <w:bottom w:val="none" w:sz="0" w:space="0" w:color="auto"/>
            <w:right w:val="none" w:sz="0" w:space="0" w:color="auto"/>
          </w:divBdr>
        </w:div>
        <w:div w:id="1005017486">
          <w:marLeft w:val="0"/>
          <w:marRight w:val="0"/>
          <w:marTop w:val="0"/>
          <w:marBottom w:val="0"/>
          <w:divBdr>
            <w:top w:val="none" w:sz="0" w:space="0" w:color="auto"/>
            <w:left w:val="none" w:sz="0" w:space="0" w:color="auto"/>
            <w:bottom w:val="none" w:sz="0" w:space="0" w:color="auto"/>
            <w:right w:val="none" w:sz="0" w:space="0" w:color="auto"/>
          </w:divBdr>
        </w:div>
        <w:div w:id="1291281841">
          <w:marLeft w:val="0"/>
          <w:marRight w:val="0"/>
          <w:marTop w:val="0"/>
          <w:marBottom w:val="0"/>
          <w:divBdr>
            <w:top w:val="none" w:sz="0" w:space="0" w:color="auto"/>
            <w:left w:val="none" w:sz="0" w:space="0" w:color="auto"/>
            <w:bottom w:val="none" w:sz="0" w:space="0" w:color="auto"/>
            <w:right w:val="none" w:sz="0" w:space="0" w:color="auto"/>
          </w:divBdr>
        </w:div>
        <w:div w:id="1782413815">
          <w:marLeft w:val="0"/>
          <w:marRight w:val="0"/>
          <w:marTop w:val="0"/>
          <w:marBottom w:val="0"/>
          <w:divBdr>
            <w:top w:val="none" w:sz="0" w:space="0" w:color="auto"/>
            <w:left w:val="none" w:sz="0" w:space="0" w:color="auto"/>
            <w:bottom w:val="none" w:sz="0" w:space="0" w:color="auto"/>
            <w:right w:val="none" w:sz="0" w:space="0" w:color="auto"/>
          </w:divBdr>
        </w:div>
        <w:div w:id="475418712">
          <w:marLeft w:val="0"/>
          <w:marRight w:val="0"/>
          <w:marTop w:val="0"/>
          <w:marBottom w:val="0"/>
          <w:divBdr>
            <w:top w:val="none" w:sz="0" w:space="0" w:color="auto"/>
            <w:left w:val="none" w:sz="0" w:space="0" w:color="auto"/>
            <w:bottom w:val="none" w:sz="0" w:space="0" w:color="auto"/>
            <w:right w:val="none" w:sz="0" w:space="0" w:color="auto"/>
          </w:divBdr>
        </w:div>
        <w:div w:id="1749769597">
          <w:marLeft w:val="0"/>
          <w:marRight w:val="0"/>
          <w:marTop w:val="0"/>
          <w:marBottom w:val="0"/>
          <w:divBdr>
            <w:top w:val="none" w:sz="0" w:space="0" w:color="auto"/>
            <w:left w:val="none" w:sz="0" w:space="0" w:color="auto"/>
            <w:bottom w:val="none" w:sz="0" w:space="0" w:color="auto"/>
            <w:right w:val="none" w:sz="0" w:space="0" w:color="auto"/>
          </w:divBdr>
        </w:div>
        <w:div w:id="561721143">
          <w:marLeft w:val="0"/>
          <w:marRight w:val="0"/>
          <w:marTop w:val="0"/>
          <w:marBottom w:val="0"/>
          <w:divBdr>
            <w:top w:val="none" w:sz="0" w:space="0" w:color="auto"/>
            <w:left w:val="none" w:sz="0" w:space="0" w:color="auto"/>
            <w:bottom w:val="none" w:sz="0" w:space="0" w:color="auto"/>
            <w:right w:val="none" w:sz="0" w:space="0" w:color="auto"/>
          </w:divBdr>
        </w:div>
        <w:div w:id="2022854630">
          <w:marLeft w:val="0"/>
          <w:marRight w:val="0"/>
          <w:marTop w:val="0"/>
          <w:marBottom w:val="0"/>
          <w:divBdr>
            <w:top w:val="none" w:sz="0" w:space="0" w:color="auto"/>
            <w:left w:val="none" w:sz="0" w:space="0" w:color="auto"/>
            <w:bottom w:val="none" w:sz="0" w:space="0" w:color="auto"/>
            <w:right w:val="none" w:sz="0" w:space="0" w:color="auto"/>
          </w:divBdr>
        </w:div>
        <w:div w:id="1233395841">
          <w:marLeft w:val="0"/>
          <w:marRight w:val="0"/>
          <w:marTop w:val="0"/>
          <w:marBottom w:val="0"/>
          <w:divBdr>
            <w:top w:val="none" w:sz="0" w:space="0" w:color="auto"/>
            <w:left w:val="none" w:sz="0" w:space="0" w:color="auto"/>
            <w:bottom w:val="none" w:sz="0" w:space="0" w:color="auto"/>
            <w:right w:val="none" w:sz="0" w:space="0" w:color="auto"/>
          </w:divBdr>
        </w:div>
        <w:div w:id="9335120">
          <w:marLeft w:val="0"/>
          <w:marRight w:val="0"/>
          <w:marTop w:val="0"/>
          <w:marBottom w:val="0"/>
          <w:divBdr>
            <w:top w:val="none" w:sz="0" w:space="0" w:color="auto"/>
            <w:left w:val="none" w:sz="0" w:space="0" w:color="auto"/>
            <w:bottom w:val="none" w:sz="0" w:space="0" w:color="auto"/>
            <w:right w:val="none" w:sz="0" w:space="0" w:color="auto"/>
          </w:divBdr>
        </w:div>
      </w:divsChild>
    </w:div>
    <w:div w:id="1198851647">
      <w:bodyDiv w:val="1"/>
      <w:marLeft w:val="0"/>
      <w:marRight w:val="0"/>
      <w:marTop w:val="0"/>
      <w:marBottom w:val="0"/>
      <w:divBdr>
        <w:top w:val="none" w:sz="0" w:space="0" w:color="auto"/>
        <w:left w:val="none" w:sz="0" w:space="0" w:color="auto"/>
        <w:bottom w:val="none" w:sz="0" w:space="0" w:color="auto"/>
        <w:right w:val="none" w:sz="0" w:space="0" w:color="auto"/>
      </w:divBdr>
      <w:divsChild>
        <w:div w:id="114326061">
          <w:marLeft w:val="0"/>
          <w:marRight w:val="0"/>
          <w:marTop w:val="0"/>
          <w:marBottom w:val="0"/>
          <w:divBdr>
            <w:top w:val="none" w:sz="0" w:space="0" w:color="auto"/>
            <w:left w:val="none" w:sz="0" w:space="0" w:color="auto"/>
            <w:bottom w:val="none" w:sz="0" w:space="0" w:color="auto"/>
            <w:right w:val="none" w:sz="0" w:space="0" w:color="auto"/>
          </w:divBdr>
        </w:div>
        <w:div w:id="1330670075">
          <w:marLeft w:val="0"/>
          <w:marRight w:val="0"/>
          <w:marTop w:val="0"/>
          <w:marBottom w:val="0"/>
          <w:divBdr>
            <w:top w:val="none" w:sz="0" w:space="0" w:color="auto"/>
            <w:left w:val="none" w:sz="0" w:space="0" w:color="auto"/>
            <w:bottom w:val="none" w:sz="0" w:space="0" w:color="auto"/>
            <w:right w:val="none" w:sz="0" w:space="0" w:color="auto"/>
          </w:divBdr>
        </w:div>
        <w:div w:id="1675768635">
          <w:marLeft w:val="0"/>
          <w:marRight w:val="0"/>
          <w:marTop w:val="0"/>
          <w:marBottom w:val="0"/>
          <w:divBdr>
            <w:top w:val="none" w:sz="0" w:space="0" w:color="auto"/>
            <w:left w:val="none" w:sz="0" w:space="0" w:color="auto"/>
            <w:bottom w:val="none" w:sz="0" w:space="0" w:color="auto"/>
            <w:right w:val="none" w:sz="0" w:space="0" w:color="auto"/>
          </w:divBdr>
        </w:div>
        <w:div w:id="1926106859">
          <w:marLeft w:val="0"/>
          <w:marRight w:val="0"/>
          <w:marTop w:val="0"/>
          <w:marBottom w:val="0"/>
          <w:divBdr>
            <w:top w:val="none" w:sz="0" w:space="0" w:color="auto"/>
            <w:left w:val="none" w:sz="0" w:space="0" w:color="auto"/>
            <w:bottom w:val="none" w:sz="0" w:space="0" w:color="auto"/>
            <w:right w:val="none" w:sz="0" w:space="0" w:color="auto"/>
          </w:divBdr>
        </w:div>
        <w:div w:id="1593468623">
          <w:marLeft w:val="0"/>
          <w:marRight w:val="0"/>
          <w:marTop w:val="0"/>
          <w:marBottom w:val="0"/>
          <w:divBdr>
            <w:top w:val="none" w:sz="0" w:space="0" w:color="auto"/>
            <w:left w:val="none" w:sz="0" w:space="0" w:color="auto"/>
            <w:bottom w:val="none" w:sz="0" w:space="0" w:color="auto"/>
            <w:right w:val="none" w:sz="0" w:space="0" w:color="auto"/>
          </w:divBdr>
        </w:div>
        <w:div w:id="909652799">
          <w:marLeft w:val="0"/>
          <w:marRight w:val="0"/>
          <w:marTop w:val="0"/>
          <w:marBottom w:val="0"/>
          <w:divBdr>
            <w:top w:val="none" w:sz="0" w:space="0" w:color="auto"/>
            <w:left w:val="none" w:sz="0" w:space="0" w:color="auto"/>
            <w:bottom w:val="none" w:sz="0" w:space="0" w:color="auto"/>
            <w:right w:val="none" w:sz="0" w:space="0" w:color="auto"/>
          </w:divBdr>
        </w:div>
        <w:div w:id="59836422">
          <w:marLeft w:val="0"/>
          <w:marRight w:val="0"/>
          <w:marTop w:val="0"/>
          <w:marBottom w:val="0"/>
          <w:divBdr>
            <w:top w:val="none" w:sz="0" w:space="0" w:color="auto"/>
            <w:left w:val="none" w:sz="0" w:space="0" w:color="auto"/>
            <w:bottom w:val="none" w:sz="0" w:space="0" w:color="auto"/>
            <w:right w:val="none" w:sz="0" w:space="0" w:color="auto"/>
          </w:divBdr>
        </w:div>
        <w:div w:id="1718040947">
          <w:marLeft w:val="0"/>
          <w:marRight w:val="0"/>
          <w:marTop w:val="0"/>
          <w:marBottom w:val="0"/>
          <w:divBdr>
            <w:top w:val="none" w:sz="0" w:space="0" w:color="auto"/>
            <w:left w:val="none" w:sz="0" w:space="0" w:color="auto"/>
            <w:bottom w:val="none" w:sz="0" w:space="0" w:color="auto"/>
            <w:right w:val="none" w:sz="0" w:space="0" w:color="auto"/>
          </w:divBdr>
        </w:div>
        <w:div w:id="359090027">
          <w:marLeft w:val="0"/>
          <w:marRight w:val="0"/>
          <w:marTop w:val="0"/>
          <w:marBottom w:val="0"/>
          <w:divBdr>
            <w:top w:val="none" w:sz="0" w:space="0" w:color="auto"/>
            <w:left w:val="none" w:sz="0" w:space="0" w:color="auto"/>
            <w:bottom w:val="none" w:sz="0" w:space="0" w:color="auto"/>
            <w:right w:val="none" w:sz="0" w:space="0" w:color="auto"/>
          </w:divBdr>
        </w:div>
        <w:div w:id="1983732984">
          <w:marLeft w:val="0"/>
          <w:marRight w:val="0"/>
          <w:marTop w:val="0"/>
          <w:marBottom w:val="0"/>
          <w:divBdr>
            <w:top w:val="none" w:sz="0" w:space="0" w:color="auto"/>
            <w:left w:val="none" w:sz="0" w:space="0" w:color="auto"/>
            <w:bottom w:val="none" w:sz="0" w:space="0" w:color="auto"/>
            <w:right w:val="none" w:sz="0" w:space="0" w:color="auto"/>
          </w:divBdr>
        </w:div>
        <w:div w:id="795637013">
          <w:marLeft w:val="0"/>
          <w:marRight w:val="0"/>
          <w:marTop w:val="0"/>
          <w:marBottom w:val="0"/>
          <w:divBdr>
            <w:top w:val="none" w:sz="0" w:space="0" w:color="auto"/>
            <w:left w:val="none" w:sz="0" w:space="0" w:color="auto"/>
            <w:bottom w:val="none" w:sz="0" w:space="0" w:color="auto"/>
            <w:right w:val="none" w:sz="0" w:space="0" w:color="auto"/>
          </w:divBdr>
        </w:div>
        <w:div w:id="1234580038">
          <w:marLeft w:val="0"/>
          <w:marRight w:val="0"/>
          <w:marTop w:val="0"/>
          <w:marBottom w:val="0"/>
          <w:divBdr>
            <w:top w:val="none" w:sz="0" w:space="0" w:color="auto"/>
            <w:left w:val="none" w:sz="0" w:space="0" w:color="auto"/>
            <w:bottom w:val="none" w:sz="0" w:space="0" w:color="auto"/>
            <w:right w:val="none" w:sz="0" w:space="0" w:color="auto"/>
          </w:divBdr>
        </w:div>
        <w:div w:id="1360473001">
          <w:marLeft w:val="0"/>
          <w:marRight w:val="0"/>
          <w:marTop w:val="0"/>
          <w:marBottom w:val="0"/>
          <w:divBdr>
            <w:top w:val="none" w:sz="0" w:space="0" w:color="auto"/>
            <w:left w:val="none" w:sz="0" w:space="0" w:color="auto"/>
            <w:bottom w:val="none" w:sz="0" w:space="0" w:color="auto"/>
            <w:right w:val="none" w:sz="0" w:space="0" w:color="auto"/>
          </w:divBdr>
        </w:div>
        <w:div w:id="2083023675">
          <w:marLeft w:val="0"/>
          <w:marRight w:val="0"/>
          <w:marTop w:val="0"/>
          <w:marBottom w:val="0"/>
          <w:divBdr>
            <w:top w:val="none" w:sz="0" w:space="0" w:color="auto"/>
            <w:left w:val="none" w:sz="0" w:space="0" w:color="auto"/>
            <w:bottom w:val="none" w:sz="0" w:space="0" w:color="auto"/>
            <w:right w:val="none" w:sz="0" w:space="0" w:color="auto"/>
          </w:divBdr>
        </w:div>
        <w:div w:id="1276710271">
          <w:marLeft w:val="0"/>
          <w:marRight w:val="0"/>
          <w:marTop w:val="0"/>
          <w:marBottom w:val="0"/>
          <w:divBdr>
            <w:top w:val="none" w:sz="0" w:space="0" w:color="auto"/>
            <w:left w:val="none" w:sz="0" w:space="0" w:color="auto"/>
            <w:bottom w:val="none" w:sz="0" w:space="0" w:color="auto"/>
            <w:right w:val="none" w:sz="0" w:space="0" w:color="auto"/>
          </w:divBdr>
        </w:div>
      </w:divsChild>
    </w:div>
    <w:div w:id="1208372928">
      <w:bodyDiv w:val="1"/>
      <w:marLeft w:val="0"/>
      <w:marRight w:val="0"/>
      <w:marTop w:val="0"/>
      <w:marBottom w:val="0"/>
      <w:divBdr>
        <w:top w:val="none" w:sz="0" w:space="0" w:color="auto"/>
        <w:left w:val="none" w:sz="0" w:space="0" w:color="auto"/>
        <w:bottom w:val="none" w:sz="0" w:space="0" w:color="auto"/>
        <w:right w:val="none" w:sz="0" w:space="0" w:color="auto"/>
      </w:divBdr>
      <w:divsChild>
        <w:div w:id="313920337">
          <w:marLeft w:val="0"/>
          <w:marRight w:val="0"/>
          <w:marTop w:val="0"/>
          <w:marBottom w:val="0"/>
          <w:divBdr>
            <w:top w:val="none" w:sz="0" w:space="0" w:color="auto"/>
            <w:left w:val="none" w:sz="0" w:space="0" w:color="auto"/>
            <w:bottom w:val="none" w:sz="0" w:space="0" w:color="auto"/>
            <w:right w:val="none" w:sz="0" w:space="0" w:color="auto"/>
          </w:divBdr>
        </w:div>
        <w:div w:id="1052072047">
          <w:marLeft w:val="0"/>
          <w:marRight w:val="0"/>
          <w:marTop w:val="0"/>
          <w:marBottom w:val="0"/>
          <w:divBdr>
            <w:top w:val="none" w:sz="0" w:space="0" w:color="auto"/>
            <w:left w:val="none" w:sz="0" w:space="0" w:color="auto"/>
            <w:bottom w:val="none" w:sz="0" w:space="0" w:color="auto"/>
            <w:right w:val="none" w:sz="0" w:space="0" w:color="auto"/>
          </w:divBdr>
        </w:div>
      </w:divsChild>
    </w:div>
    <w:div w:id="1253662100">
      <w:bodyDiv w:val="1"/>
      <w:marLeft w:val="0"/>
      <w:marRight w:val="0"/>
      <w:marTop w:val="0"/>
      <w:marBottom w:val="0"/>
      <w:divBdr>
        <w:top w:val="none" w:sz="0" w:space="0" w:color="auto"/>
        <w:left w:val="none" w:sz="0" w:space="0" w:color="auto"/>
        <w:bottom w:val="none" w:sz="0" w:space="0" w:color="auto"/>
        <w:right w:val="none" w:sz="0" w:space="0" w:color="auto"/>
      </w:divBdr>
      <w:divsChild>
        <w:div w:id="290022139">
          <w:marLeft w:val="0"/>
          <w:marRight w:val="0"/>
          <w:marTop w:val="0"/>
          <w:marBottom w:val="0"/>
          <w:divBdr>
            <w:top w:val="none" w:sz="0" w:space="0" w:color="auto"/>
            <w:left w:val="none" w:sz="0" w:space="0" w:color="auto"/>
            <w:bottom w:val="none" w:sz="0" w:space="0" w:color="auto"/>
            <w:right w:val="none" w:sz="0" w:space="0" w:color="auto"/>
          </w:divBdr>
        </w:div>
        <w:div w:id="1742366294">
          <w:marLeft w:val="0"/>
          <w:marRight w:val="0"/>
          <w:marTop w:val="0"/>
          <w:marBottom w:val="0"/>
          <w:divBdr>
            <w:top w:val="none" w:sz="0" w:space="0" w:color="auto"/>
            <w:left w:val="none" w:sz="0" w:space="0" w:color="auto"/>
            <w:bottom w:val="none" w:sz="0" w:space="0" w:color="auto"/>
            <w:right w:val="none" w:sz="0" w:space="0" w:color="auto"/>
          </w:divBdr>
        </w:div>
        <w:div w:id="570585613">
          <w:marLeft w:val="0"/>
          <w:marRight w:val="0"/>
          <w:marTop w:val="0"/>
          <w:marBottom w:val="0"/>
          <w:divBdr>
            <w:top w:val="none" w:sz="0" w:space="0" w:color="auto"/>
            <w:left w:val="none" w:sz="0" w:space="0" w:color="auto"/>
            <w:bottom w:val="none" w:sz="0" w:space="0" w:color="auto"/>
            <w:right w:val="none" w:sz="0" w:space="0" w:color="auto"/>
          </w:divBdr>
        </w:div>
        <w:div w:id="108474514">
          <w:marLeft w:val="0"/>
          <w:marRight w:val="0"/>
          <w:marTop w:val="0"/>
          <w:marBottom w:val="0"/>
          <w:divBdr>
            <w:top w:val="none" w:sz="0" w:space="0" w:color="auto"/>
            <w:left w:val="none" w:sz="0" w:space="0" w:color="auto"/>
            <w:bottom w:val="none" w:sz="0" w:space="0" w:color="auto"/>
            <w:right w:val="none" w:sz="0" w:space="0" w:color="auto"/>
          </w:divBdr>
        </w:div>
        <w:div w:id="169884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3DDC8-E02E-4001-B08B-F64F7023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Xolani Ndimande</dc:creator>
  <cp:lastModifiedBy>Amanda Nongalo</cp:lastModifiedBy>
  <cp:revision>3</cp:revision>
  <cp:lastPrinted>2015-02-02T10:29:00Z</cp:lastPrinted>
  <dcterms:created xsi:type="dcterms:W3CDTF">2020-03-24T09:28:00Z</dcterms:created>
  <dcterms:modified xsi:type="dcterms:W3CDTF">2020-03-24T13:10:00Z</dcterms:modified>
</cp:coreProperties>
</file>